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6E953" w14:textId="19CC14ED" w:rsidR="006E7FAD" w:rsidRDefault="00FA745B" w:rsidP="00FA745B">
      <w:pPr>
        <w:pStyle w:val="BodyText"/>
        <w:jc w:val="center"/>
        <w:rPr>
          <w:rFonts w:ascii="Times New Roman"/>
          <w:sz w:val="20"/>
        </w:rPr>
      </w:pPr>
      <w:r w:rsidRPr="00FA745B">
        <w:rPr>
          <w:rFonts w:ascii="Times New Roman"/>
          <w:noProof/>
          <w:sz w:val="20"/>
        </w:rPr>
        <w:drawing>
          <wp:inline distT="0" distB="0" distL="0" distR="0" wp14:anchorId="454B96FF" wp14:editId="7FEC98BD">
            <wp:extent cx="1628775" cy="990600"/>
            <wp:effectExtent l="38100" t="57150" r="28575" b="19050"/>
            <wp:docPr id="898741546" name="Picture 2" descr="A picture containing icon&#10;&#10;Description automatically generated"/>
            <wp:cNvGraphicFramePr/>
            <a:graphic xmlns:a="http://schemas.openxmlformats.org/drawingml/2006/main">
              <a:graphicData uri="http://schemas.openxmlformats.org/drawingml/2006/picture">
                <pic:pic xmlns:pic="http://schemas.openxmlformats.org/drawingml/2006/picture">
                  <pic:nvPicPr>
                    <pic:cNvPr id="1937929826" name="Picture 1937929826" descr="A picture containing icon&#10;&#10;Description automatically generated"/>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flipH="1">
                      <a:off x="0" y="0"/>
                      <a:ext cx="1632585" cy="960120"/>
                    </a:xfrm>
                    <a:prstGeom prst="rect">
                      <a:avLst/>
                    </a:prstGeom>
                    <a:scene3d>
                      <a:camera prst="orthographicFront">
                        <a:rot lat="21599994" lon="10799990" rev="18"/>
                      </a:camera>
                      <a:lightRig rig="threePt" dir="t"/>
                    </a:scene3d>
                  </pic:spPr>
                </pic:pic>
              </a:graphicData>
            </a:graphic>
          </wp:inline>
        </w:drawing>
      </w:r>
    </w:p>
    <w:p w14:paraId="577205FE" w14:textId="77777777" w:rsidR="006E7FAD" w:rsidRDefault="006E7FAD">
      <w:pPr>
        <w:pStyle w:val="BodyText"/>
        <w:rPr>
          <w:rFonts w:ascii="Times New Roman"/>
          <w:sz w:val="20"/>
        </w:rPr>
      </w:pPr>
    </w:p>
    <w:p w14:paraId="4C5CD03E" w14:textId="77777777" w:rsidR="006E7FAD" w:rsidRDefault="006E7FAD">
      <w:pPr>
        <w:pStyle w:val="BodyText"/>
        <w:rPr>
          <w:rFonts w:ascii="Times New Roman"/>
          <w:sz w:val="20"/>
        </w:rPr>
      </w:pPr>
    </w:p>
    <w:p w14:paraId="1FADB4BD" w14:textId="77777777" w:rsidR="006E7FAD" w:rsidRDefault="006E7FAD">
      <w:pPr>
        <w:pStyle w:val="BodyText"/>
        <w:rPr>
          <w:rFonts w:ascii="Times New Roman"/>
          <w:sz w:val="20"/>
        </w:rPr>
      </w:pPr>
    </w:p>
    <w:p w14:paraId="65FB84CF" w14:textId="77777777" w:rsidR="006E7FAD" w:rsidRDefault="006E7FAD">
      <w:pPr>
        <w:pStyle w:val="BodyText"/>
        <w:rPr>
          <w:rFonts w:ascii="Times New Roman"/>
          <w:sz w:val="20"/>
        </w:rPr>
      </w:pPr>
    </w:p>
    <w:p w14:paraId="623DFF45" w14:textId="77777777" w:rsidR="006E7FAD" w:rsidRDefault="006E7FAD">
      <w:pPr>
        <w:pStyle w:val="BodyText"/>
        <w:spacing w:before="11"/>
        <w:rPr>
          <w:sz w:val="46"/>
        </w:rPr>
      </w:pPr>
    </w:p>
    <w:p w14:paraId="7F76DF5E" w14:textId="77777777" w:rsidR="006E7FAD" w:rsidRDefault="00000000">
      <w:pPr>
        <w:spacing w:line="357" w:lineRule="auto"/>
        <w:ind w:left="1603" w:right="1621"/>
        <w:jc w:val="center"/>
        <w:rPr>
          <w:sz w:val="32"/>
        </w:rPr>
      </w:pPr>
      <w:r>
        <w:rPr>
          <w:sz w:val="32"/>
        </w:rPr>
        <w:t>British</w:t>
      </w:r>
      <w:r>
        <w:rPr>
          <w:spacing w:val="-8"/>
          <w:sz w:val="32"/>
        </w:rPr>
        <w:t xml:space="preserve"> </w:t>
      </w:r>
      <w:r>
        <w:rPr>
          <w:sz w:val="32"/>
        </w:rPr>
        <w:t>Honey</w:t>
      </w:r>
      <w:r>
        <w:rPr>
          <w:spacing w:val="-7"/>
          <w:sz w:val="32"/>
        </w:rPr>
        <w:t xml:space="preserve"> </w:t>
      </w:r>
      <w:r>
        <w:rPr>
          <w:sz w:val="32"/>
        </w:rPr>
        <w:t>Importers</w:t>
      </w:r>
      <w:r>
        <w:rPr>
          <w:spacing w:val="-7"/>
          <w:sz w:val="32"/>
        </w:rPr>
        <w:t xml:space="preserve"> </w:t>
      </w:r>
      <w:r>
        <w:rPr>
          <w:sz w:val="32"/>
        </w:rPr>
        <w:t>&amp;</w:t>
      </w:r>
      <w:r>
        <w:rPr>
          <w:spacing w:val="-7"/>
          <w:sz w:val="32"/>
        </w:rPr>
        <w:t xml:space="preserve"> </w:t>
      </w:r>
      <w:r>
        <w:rPr>
          <w:sz w:val="32"/>
        </w:rPr>
        <w:t>Packers</w:t>
      </w:r>
      <w:r>
        <w:rPr>
          <w:spacing w:val="-7"/>
          <w:sz w:val="32"/>
        </w:rPr>
        <w:t xml:space="preserve"> </w:t>
      </w:r>
      <w:r>
        <w:rPr>
          <w:sz w:val="32"/>
        </w:rPr>
        <w:t>Association ‘The Honey Association’</w:t>
      </w:r>
    </w:p>
    <w:p w14:paraId="0E64092B" w14:textId="77777777" w:rsidR="006E7FAD" w:rsidRDefault="00000000">
      <w:pPr>
        <w:spacing w:line="390" w:lineRule="exact"/>
        <w:ind w:left="3354" w:right="3373"/>
        <w:jc w:val="center"/>
        <w:rPr>
          <w:sz w:val="32"/>
        </w:rPr>
      </w:pPr>
      <w:r>
        <w:rPr>
          <w:sz w:val="32"/>
        </w:rPr>
        <w:t xml:space="preserve">CODE OF </w:t>
      </w:r>
      <w:r>
        <w:rPr>
          <w:spacing w:val="-2"/>
          <w:sz w:val="32"/>
        </w:rPr>
        <w:t>PRACTICE</w:t>
      </w:r>
    </w:p>
    <w:p w14:paraId="2EC07F61" w14:textId="77777777" w:rsidR="006E7FAD" w:rsidRDefault="00000000">
      <w:pPr>
        <w:spacing w:before="191"/>
        <w:ind w:left="3354" w:right="3373"/>
        <w:jc w:val="center"/>
        <w:rPr>
          <w:sz w:val="32"/>
        </w:rPr>
      </w:pPr>
      <w:r>
        <w:rPr>
          <w:spacing w:val="-5"/>
          <w:sz w:val="32"/>
        </w:rPr>
        <w:t>for</w:t>
      </w:r>
    </w:p>
    <w:p w14:paraId="29E36E07" w14:textId="77777777" w:rsidR="006E7FAD" w:rsidRDefault="00000000">
      <w:pPr>
        <w:spacing w:before="191"/>
        <w:ind w:left="444" w:right="462"/>
        <w:jc w:val="center"/>
        <w:rPr>
          <w:sz w:val="32"/>
        </w:rPr>
      </w:pPr>
      <w:r>
        <w:rPr>
          <w:sz w:val="32"/>
        </w:rPr>
        <w:t>The Importation, Blending, Packaging</w:t>
      </w:r>
      <w:r>
        <w:rPr>
          <w:spacing w:val="-1"/>
          <w:sz w:val="32"/>
        </w:rPr>
        <w:t xml:space="preserve"> </w:t>
      </w:r>
      <w:r>
        <w:rPr>
          <w:sz w:val="32"/>
        </w:rPr>
        <w:t xml:space="preserve">and Marketing of </w:t>
      </w:r>
      <w:r>
        <w:rPr>
          <w:spacing w:val="-2"/>
          <w:sz w:val="32"/>
        </w:rPr>
        <w:t>Honey</w:t>
      </w:r>
    </w:p>
    <w:p w14:paraId="1500C874" w14:textId="77777777" w:rsidR="006E7FAD" w:rsidRDefault="006E7FAD">
      <w:pPr>
        <w:pStyle w:val="BodyText"/>
        <w:rPr>
          <w:sz w:val="32"/>
        </w:rPr>
      </w:pPr>
    </w:p>
    <w:p w14:paraId="5A16CFAC" w14:textId="77777777" w:rsidR="006E7FAD" w:rsidRDefault="006E7FAD">
      <w:pPr>
        <w:pStyle w:val="BodyText"/>
        <w:spacing w:before="3"/>
        <w:rPr>
          <w:sz w:val="31"/>
        </w:rPr>
      </w:pPr>
    </w:p>
    <w:p w14:paraId="3829E8E7" w14:textId="77777777" w:rsidR="006E7FAD" w:rsidRDefault="00000000">
      <w:pPr>
        <w:spacing w:line="357" w:lineRule="auto"/>
        <w:ind w:left="444" w:right="462"/>
        <w:jc w:val="center"/>
        <w:rPr>
          <w:sz w:val="32"/>
        </w:rPr>
      </w:pPr>
      <w:r>
        <w:rPr>
          <w:sz w:val="32"/>
        </w:rPr>
        <w:t>Information</w:t>
      </w:r>
      <w:r>
        <w:rPr>
          <w:spacing w:val="-4"/>
          <w:sz w:val="32"/>
        </w:rPr>
        <w:t xml:space="preserve"> </w:t>
      </w:r>
      <w:r>
        <w:rPr>
          <w:sz w:val="32"/>
        </w:rPr>
        <w:t>may</w:t>
      </w:r>
      <w:r>
        <w:rPr>
          <w:spacing w:val="-4"/>
          <w:sz w:val="32"/>
        </w:rPr>
        <w:t xml:space="preserve"> </w:t>
      </w:r>
      <w:r>
        <w:rPr>
          <w:sz w:val="32"/>
        </w:rPr>
        <w:t>be</w:t>
      </w:r>
      <w:r>
        <w:rPr>
          <w:spacing w:val="-4"/>
          <w:sz w:val="32"/>
        </w:rPr>
        <w:t xml:space="preserve"> </w:t>
      </w:r>
      <w:r>
        <w:rPr>
          <w:sz w:val="32"/>
        </w:rPr>
        <w:t>obtained</w:t>
      </w:r>
      <w:r>
        <w:rPr>
          <w:spacing w:val="-5"/>
          <w:sz w:val="32"/>
        </w:rPr>
        <w:t xml:space="preserve"> </w:t>
      </w:r>
      <w:r>
        <w:rPr>
          <w:sz w:val="32"/>
        </w:rPr>
        <w:t>about</w:t>
      </w:r>
      <w:r>
        <w:rPr>
          <w:spacing w:val="-5"/>
          <w:sz w:val="32"/>
        </w:rPr>
        <w:t xml:space="preserve"> </w:t>
      </w:r>
      <w:r>
        <w:rPr>
          <w:sz w:val="32"/>
        </w:rPr>
        <w:t>the</w:t>
      </w:r>
      <w:r>
        <w:rPr>
          <w:spacing w:val="-4"/>
          <w:sz w:val="32"/>
        </w:rPr>
        <w:t xml:space="preserve"> </w:t>
      </w:r>
      <w:r>
        <w:rPr>
          <w:sz w:val="32"/>
        </w:rPr>
        <w:t>Honey</w:t>
      </w:r>
      <w:r>
        <w:rPr>
          <w:spacing w:val="-4"/>
          <w:sz w:val="32"/>
        </w:rPr>
        <w:t xml:space="preserve"> </w:t>
      </w:r>
      <w:r>
        <w:rPr>
          <w:sz w:val="32"/>
        </w:rPr>
        <w:t>Association</w:t>
      </w:r>
      <w:r>
        <w:rPr>
          <w:spacing w:val="-4"/>
          <w:sz w:val="32"/>
        </w:rPr>
        <w:t xml:space="preserve"> </w:t>
      </w:r>
      <w:r>
        <w:rPr>
          <w:sz w:val="32"/>
        </w:rPr>
        <w:t xml:space="preserve">from </w:t>
      </w:r>
      <w:hyperlink r:id="rId8">
        <w:r>
          <w:rPr>
            <w:color w:val="0562C0"/>
            <w:spacing w:val="-2"/>
            <w:sz w:val="32"/>
            <w:u w:val="single" w:color="0563C1"/>
          </w:rPr>
          <w:t>www.honeyassociation.com</w:t>
        </w:r>
      </w:hyperlink>
    </w:p>
    <w:p w14:paraId="3AD8C394" w14:textId="77777777" w:rsidR="006E7FAD" w:rsidRDefault="006E7FAD">
      <w:pPr>
        <w:spacing w:line="357" w:lineRule="auto"/>
        <w:jc w:val="center"/>
        <w:rPr>
          <w:sz w:val="32"/>
        </w:rPr>
        <w:sectPr w:rsidR="006E7FAD">
          <w:footerReference w:type="default" r:id="rId9"/>
          <w:type w:val="continuous"/>
          <w:pgSz w:w="11910" w:h="16840"/>
          <w:pgMar w:top="1920" w:right="1320" w:bottom="1180" w:left="1340" w:header="0" w:footer="997" w:gutter="0"/>
          <w:pgNumType w:start="1"/>
          <w:cols w:space="720"/>
        </w:sectPr>
      </w:pPr>
    </w:p>
    <w:p w14:paraId="28D3E08E" w14:textId="77777777" w:rsidR="006E7FAD" w:rsidRDefault="006E7FAD">
      <w:pPr>
        <w:pStyle w:val="BodyText"/>
        <w:rPr>
          <w:sz w:val="20"/>
        </w:rPr>
      </w:pPr>
    </w:p>
    <w:p w14:paraId="635A6E9E" w14:textId="77777777" w:rsidR="006E7FAD" w:rsidRDefault="006E7FAD">
      <w:pPr>
        <w:pStyle w:val="BodyText"/>
        <w:rPr>
          <w:sz w:val="20"/>
        </w:rPr>
      </w:pPr>
    </w:p>
    <w:p w14:paraId="1F5284BC" w14:textId="77777777" w:rsidR="006E7FAD" w:rsidRDefault="006E7FAD">
      <w:pPr>
        <w:pStyle w:val="BodyText"/>
        <w:spacing w:before="6"/>
        <w:rPr>
          <w:sz w:val="25"/>
        </w:rPr>
      </w:pPr>
    </w:p>
    <w:p w14:paraId="3BBAD1E6" w14:textId="77777777" w:rsidR="006E7FAD" w:rsidRDefault="00000000">
      <w:pPr>
        <w:pStyle w:val="Heading1"/>
        <w:spacing w:before="56"/>
        <w:ind w:left="100" w:firstLine="0"/>
        <w:rPr>
          <w:u w:val="none"/>
        </w:rPr>
      </w:pPr>
      <w:r>
        <w:rPr>
          <w:u w:val="none"/>
        </w:rPr>
        <w:t xml:space="preserve">CODE OF PRACTICE FOR THE IMPORTATION, BLENDING, PACKAGING AND MARKETING OF </w:t>
      </w:r>
      <w:r>
        <w:rPr>
          <w:spacing w:val="-2"/>
          <w:u w:val="none"/>
        </w:rPr>
        <w:t>HONEY</w:t>
      </w:r>
    </w:p>
    <w:p w14:paraId="091347D7" w14:textId="77777777" w:rsidR="006E7FAD" w:rsidRDefault="006E7FAD">
      <w:pPr>
        <w:pStyle w:val="BodyText"/>
        <w:rPr>
          <w:b/>
        </w:rPr>
      </w:pPr>
    </w:p>
    <w:p w14:paraId="43B7AA11" w14:textId="77777777" w:rsidR="006E7FAD" w:rsidRDefault="006E7FAD">
      <w:pPr>
        <w:pStyle w:val="BodyText"/>
        <w:spacing w:before="8"/>
        <w:rPr>
          <w:b/>
          <w:sz w:val="29"/>
        </w:rPr>
      </w:pPr>
    </w:p>
    <w:p w14:paraId="78043965" w14:textId="77777777" w:rsidR="006E7FAD" w:rsidRDefault="00000000">
      <w:pPr>
        <w:tabs>
          <w:tab w:val="left" w:pos="8567"/>
        </w:tabs>
        <w:ind w:left="100"/>
        <w:rPr>
          <w:b/>
        </w:rPr>
      </w:pPr>
      <w:r>
        <w:rPr>
          <w:b/>
          <w:spacing w:val="-2"/>
        </w:rPr>
        <w:t>CONTENTS</w:t>
      </w:r>
      <w:r>
        <w:rPr>
          <w:b/>
        </w:rPr>
        <w:tab/>
      </w:r>
      <w:r>
        <w:rPr>
          <w:b/>
          <w:spacing w:val="-4"/>
        </w:rPr>
        <w:t>PAGE</w:t>
      </w:r>
    </w:p>
    <w:sdt>
      <w:sdtPr>
        <w:id w:val="1088582210"/>
        <w:docPartObj>
          <w:docPartGallery w:val="Table of Contents"/>
          <w:docPartUnique/>
        </w:docPartObj>
      </w:sdtPr>
      <w:sdtContent>
        <w:p w14:paraId="551AD51F" w14:textId="77777777" w:rsidR="006E7FAD" w:rsidRDefault="00000000">
          <w:pPr>
            <w:pStyle w:val="TOC1"/>
            <w:numPr>
              <w:ilvl w:val="0"/>
              <w:numId w:val="6"/>
            </w:numPr>
            <w:tabs>
              <w:tab w:val="left" w:pos="317"/>
              <w:tab w:val="right" w:pos="9050"/>
            </w:tabs>
            <w:spacing w:before="182"/>
          </w:pPr>
          <w:hyperlink w:anchor="_TOC_250004" w:history="1">
            <w:r>
              <w:rPr>
                <w:spacing w:val="-2"/>
              </w:rPr>
              <w:t>Scope</w:t>
            </w:r>
            <w:r>
              <w:rPr>
                <w:rFonts w:ascii="Times New Roman"/>
              </w:rPr>
              <w:tab/>
            </w:r>
            <w:r>
              <w:rPr>
                <w:spacing w:val="-10"/>
              </w:rPr>
              <w:t>3</w:t>
            </w:r>
          </w:hyperlink>
        </w:p>
        <w:p w14:paraId="016EE2CD" w14:textId="53781C72" w:rsidR="006E7FAD" w:rsidRDefault="00000000">
          <w:pPr>
            <w:pStyle w:val="TOC1"/>
            <w:numPr>
              <w:ilvl w:val="0"/>
              <w:numId w:val="6"/>
            </w:numPr>
            <w:tabs>
              <w:tab w:val="left" w:pos="317"/>
              <w:tab w:val="right" w:pos="9050"/>
            </w:tabs>
          </w:pPr>
          <w:hyperlink w:anchor="_TOC_250003" w:history="1">
            <w:r>
              <w:rPr>
                <w:spacing w:val="-2"/>
              </w:rPr>
              <w:t>Introduction</w:t>
            </w:r>
            <w:r>
              <w:rPr>
                <w:rFonts w:ascii="Times New Roman"/>
              </w:rPr>
              <w:tab/>
            </w:r>
          </w:hyperlink>
          <w:r w:rsidR="00A172B2">
            <w:rPr>
              <w:color w:val="000000" w:themeColor="text1"/>
              <w:spacing w:val="-10"/>
            </w:rPr>
            <w:t>3</w:t>
          </w:r>
        </w:p>
        <w:p w14:paraId="15FF9277" w14:textId="3576B360" w:rsidR="006E7FAD" w:rsidRDefault="00000000">
          <w:pPr>
            <w:pStyle w:val="TOC1"/>
            <w:numPr>
              <w:ilvl w:val="0"/>
              <w:numId w:val="6"/>
            </w:numPr>
            <w:tabs>
              <w:tab w:val="left" w:pos="317"/>
              <w:tab w:val="right" w:pos="9050"/>
            </w:tabs>
          </w:pPr>
          <w:r>
            <w:t xml:space="preserve">Legal Requirements, Description and Labelling of </w:t>
          </w:r>
          <w:r>
            <w:rPr>
              <w:spacing w:val="-2"/>
            </w:rPr>
            <w:t>Honey</w:t>
          </w:r>
          <w:r>
            <w:rPr>
              <w:rFonts w:ascii="Times New Roman"/>
            </w:rPr>
            <w:tab/>
          </w:r>
          <w:r w:rsidR="00AC0032">
            <w:rPr>
              <w:rFonts w:asciiTheme="minorHAnsi" w:hAnsiTheme="minorHAnsi" w:cstheme="minorHAnsi"/>
            </w:rPr>
            <w:t>3-</w:t>
          </w:r>
          <w:r>
            <w:rPr>
              <w:spacing w:val="-10"/>
            </w:rPr>
            <w:t>5</w:t>
          </w:r>
        </w:p>
        <w:p w14:paraId="08A2975B" w14:textId="1368A44F" w:rsidR="006E7FAD" w:rsidRDefault="00000000">
          <w:pPr>
            <w:pStyle w:val="TOC1"/>
            <w:numPr>
              <w:ilvl w:val="0"/>
              <w:numId w:val="6"/>
            </w:numPr>
            <w:tabs>
              <w:tab w:val="left" w:pos="317"/>
              <w:tab w:val="right" w:pos="9050"/>
            </w:tabs>
          </w:pPr>
          <w:hyperlink w:anchor="_TOC_250002" w:history="1">
            <w:r>
              <w:rPr>
                <w:spacing w:val="-2"/>
              </w:rPr>
              <w:t>Imports</w:t>
            </w:r>
            <w:r>
              <w:rPr>
                <w:rFonts w:ascii="Times New Roman"/>
              </w:rPr>
              <w:tab/>
            </w:r>
          </w:hyperlink>
          <w:r w:rsidR="00AC0032">
            <w:rPr>
              <w:spacing w:val="-10"/>
            </w:rPr>
            <w:t>5</w:t>
          </w:r>
        </w:p>
        <w:p w14:paraId="60953EE8" w14:textId="2F2AE7D2" w:rsidR="006E7FAD" w:rsidRDefault="00000000">
          <w:pPr>
            <w:pStyle w:val="TOC1"/>
            <w:numPr>
              <w:ilvl w:val="0"/>
              <w:numId w:val="6"/>
            </w:numPr>
            <w:tabs>
              <w:tab w:val="left" w:pos="317"/>
              <w:tab w:val="right" w:pos="9050"/>
            </w:tabs>
            <w:spacing w:before="182"/>
          </w:pPr>
          <w:r>
            <w:t xml:space="preserve">Quality </w:t>
          </w:r>
          <w:r>
            <w:rPr>
              <w:spacing w:val="-2"/>
            </w:rPr>
            <w:t>Control</w:t>
          </w:r>
          <w:r>
            <w:rPr>
              <w:rFonts w:ascii="Times New Roman"/>
            </w:rPr>
            <w:tab/>
          </w:r>
          <w:r w:rsidR="00AC0032">
            <w:rPr>
              <w:spacing w:val="-10"/>
            </w:rPr>
            <w:t>6</w:t>
          </w:r>
        </w:p>
        <w:p w14:paraId="589B3F5B" w14:textId="7ECBE627" w:rsidR="006E7FAD" w:rsidRDefault="00000000">
          <w:pPr>
            <w:pStyle w:val="TOC1"/>
            <w:numPr>
              <w:ilvl w:val="0"/>
              <w:numId w:val="6"/>
            </w:numPr>
            <w:tabs>
              <w:tab w:val="left" w:pos="317"/>
              <w:tab w:val="right" w:pos="9050"/>
            </w:tabs>
          </w:pPr>
          <w:hyperlink w:anchor="_TOC_250001" w:history="1">
            <w:r>
              <w:rPr>
                <w:spacing w:val="-2"/>
              </w:rPr>
              <w:t>Complaints</w:t>
            </w:r>
            <w:r>
              <w:rPr>
                <w:rFonts w:ascii="Times New Roman"/>
              </w:rPr>
              <w:tab/>
            </w:r>
          </w:hyperlink>
          <w:r w:rsidR="00AC0032">
            <w:rPr>
              <w:spacing w:val="-10"/>
            </w:rPr>
            <w:t>7</w:t>
          </w:r>
        </w:p>
        <w:p w14:paraId="56DA6BF6" w14:textId="3DBE3E24" w:rsidR="006E7FAD" w:rsidRDefault="00000000">
          <w:pPr>
            <w:pStyle w:val="TOC1"/>
            <w:numPr>
              <w:ilvl w:val="0"/>
              <w:numId w:val="6"/>
            </w:numPr>
            <w:tabs>
              <w:tab w:val="left" w:pos="317"/>
              <w:tab w:val="right" w:pos="9112"/>
            </w:tabs>
          </w:pPr>
          <w:hyperlink w:anchor="_TOC_250000" w:history="1">
            <w:r>
              <w:t xml:space="preserve">Monitoring and </w:t>
            </w:r>
            <w:r>
              <w:rPr>
                <w:spacing w:val="-2"/>
              </w:rPr>
              <w:t>General</w:t>
            </w:r>
            <w:r>
              <w:rPr>
                <w:rFonts w:ascii="Times New Roman"/>
              </w:rPr>
              <w:tab/>
            </w:r>
          </w:hyperlink>
          <w:r w:rsidR="0032123B">
            <w:rPr>
              <w:spacing w:val="-5"/>
            </w:rPr>
            <w:t>8</w:t>
          </w:r>
        </w:p>
        <w:p w14:paraId="146C9768" w14:textId="2A9AA55C" w:rsidR="006E7FAD" w:rsidRDefault="003E3D99">
          <w:pPr>
            <w:pStyle w:val="TOC1"/>
            <w:numPr>
              <w:ilvl w:val="0"/>
              <w:numId w:val="6"/>
            </w:numPr>
            <w:tabs>
              <w:tab w:val="left" w:pos="317"/>
              <w:tab w:val="right" w:pos="9112"/>
            </w:tabs>
          </w:pPr>
          <w:r>
            <w:t xml:space="preserve"> References</w:t>
          </w:r>
          <w:r w:rsidR="00AC0032">
            <w:t xml:space="preserve">                                                                                                                                                        </w:t>
          </w:r>
          <w:r w:rsidR="00A172B2">
            <w:t xml:space="preserve"> </w:t>
          </w:r>
          <w:r w:rsidR="0032123B">
            <w:t>9</w:t>
          </w:r>
        </w:p>
        <w:p w14:paraId="24F93EDC" w14:textId="3A3533E8" w:rsidR="006E7FAD" w:rsidRDefault="00000000" w:rsidP="003E3D99">
          <w:pPr>
            <w:pStyle w:val="TOC1"/>
            <w:tabs>
              <w:tab w:val="left" w:pos="317"/>
              <w:tab w:val="right" w:pos="9112"/>
            </w:tabs>
            <w:spacing w:before="182"/>
            <w:ind w:left="99" w:firstLine="0"/>
          </w:pPr>
        </w:p>
      </w:sdtContent>
    </w:sdt>
    <w:p w14:paraId="08ED3BBE" w14:textId="77777777" w:rsidR="006E7FAD" w:rsidRDefault="006E7FAD">
      <w:pPr>
        <w:pStyle w:val="BodyText"/>
      </w:pPr>
    </w:p>
    <w:p w14:paraId="101995E2" w14:textId="77777777" w:rsidR="006E7FAD" w:rsidRDefault="006E7FAD">
      <w:pPr>
        <w:pStyle w:val="BodyText"/>
      </w:pPr>
    </w:p>
    <w:p w14:paraId="4097B8DF" w14:textId="77777777" w:rsidR="006E7FAD" w:rsidRDefault="006E7FAD">
      <w:pPr>
        <w:pStyle w:val="BodyText"/>
      </w:pPr>
    </w:p>
    <w:p w14:paraId="179C1E94" w14:textId="77777777" w:rsidR="006E7FAD" w:rsidRDefault="006E7FAD">
      <w:pPr>
        <w:pStyle w:val="BodyText"/>
      </w:pPr>
    </w:p>
    <w:p w14:paraId="5B4DC5E4" w14:textId="77777777" w:rsidR="006E7FAD" w:rsidRDefault="006E7FAD">
      <w:pPr>
        <w:pStyle w:val="BodyText"/>
      </w:pPr>
    </w:p>
    <w:p w14:paraId="4716EC29" w14:textId="77777777" w:rsidR="006E7FAD" w:rsidRDefault="006E7FAD">
      <w:pPr>
        <w:pStyle w:val="BodyText"/>
        <w:rPr>
          <w:i/>
          <w:sz w:val="20"/>
        </w:rPr>
      </w:pPr>
    </w:p>
    <w:p w14:paraId="79E345F2" w14:textId="77777777" w:rsidR="00894FE7" w:rsidRDefault="00894FE7">
      <w:pPr>
        <w:pStyle w:val="BodyText"/>
        <w:rPr>
          <w:i/>
          <w:sz w:val="20"/>
        </w:rPr>
      </w:pPr>
    </w:p>
    <w:p w14:paraId="409FDD9E" w14:textId="77777777" w:rsidR="00894FE7" w:rsidRDefault="00894FE7">
      <w:pPr>
        <w:pStyle w:val="BodyText"/>
        <w:rPr>
          <w:i/>
          <w:sz w:val="20"/>
        </w:rPr>
      </w:pPr>
    </w:p>
    <w:p w14:paraId="084F3A24" w14:textId="77777777" w:rsidR="00894FE7" w:rsidRDefault="00894FE7">
      <w:pPr>
        <w:pStyle w:val="BodyText"/>
        <w:rPr>
          <w:i/>
          <w:sz w:val="20"/>
        </w:rPr>
      </w:pPr>
    </w:p>
    <w:p w14:paraId="6973C4F4" w14:textId="77777777" w:rsidR="00894FE7" w:rsidRDefault="00894FE7">
      <w:pPr>
        <w:pStyle w:val="BodyText"/>
        <w:rPr>
          <w:i/>
          <w:sz w:val="20"/>
        </w:rPr>
      </w:pPr>
    </w:p>
    <w:p w14:paraId="5769812A" w14:textId="77777777" w:rsidR="00894FE7" w:rsidRDefault="00894FE7">
      <w:pPr>
        <w:pStyle w:val="BodyText"/>
        <w:rPr>
          <w:i/>
          <w:sz w:val="20"/>
        </w:rPr>
      </w:pPr>
    </w:p>
    <w:p w14:paraId="1090087C" w14:textId="77777777" w:rsidR="00894FE7" w:rsidRDefault="00894FE7">
      <w:pPr>
        <w:pStyle w:val="BodyText"/>
        <w:rPr>
          <w:i/>
          <w:sz w:val="20"/>
        </w:rPr>
      </w:pPr>
    </w:p>
    <w:p w14:paraId="6C2BD3D2" w14:textId="77777777" w:rsidR="00894FE7" w:rsidRDefault="00894FE7">
      <w:pPr>
        <w:pStyle w:val="BodyText"/>
        <w:rPr>
          <w:i/>
          <w:sz w:val="20"/>
        </w:rPr>
      </w:pPr>
    </w:p>
    <w:p w14:paraId="464A8FE5" w14:textId="77777777" w:rsidR="00894FE7" w:rsidRDefault="00894FE7">
      <w:pPr>
        <w:pStyle w:val="BodyText"/>
        <w:rPr>
          <w:i/>
          <w:sz w:val="20"/>
        </w:rPr>
      </w:pPr>
    </w:p>
    <w:p w14:paraId="556EC5AC" w14:textId="77777777" w:rsidR="006E7FAD" w:rsidRDefault="006E7FAD">
      <w:pPr>
        <w:pStyle w:val="BodyText"/>
        <w:rPr>
          <w:i/>
          <w:sz w:val="20"/>
        </w:rPr>
      </w:pPr>
    </w:p>
    <w:p w14:paraId="15A23D17" w14:textId="77777777" w:rsidR="006E7FAD" w:rsidRDefault="006E7FAD">
      <w:pPr>
        <w:pStyle w:val="BodyText"/>
        <w:rPr>
          <w:i/>
          <w:sz w:val="20"/>
        </w:rPr>
      </w:pPr>
    </w:p>
    <w:p w14:paraId="0C0E5A86" w14:textId="77777777" w:rsidR="006E7FAD" w:rsidRDefault="006E7FAD">
      <w:pPr>
        <w:pStyle w:val="BodyText"/>
        <w:rPr>
          <w:i/>
          <w:sz w:val="20"/>
        </w:rPr>
      </w:pPr>
    </w:p>
    <w:p w14:paraId="1DB37EE1" w14:textId="77777777" w:rsidR="006E7FAD" w:rsidRDefault="006E7FAD">
      <w:pPr>
        <w:pStyle w:val="BodyText"/>
        <w:rPr>
          <w:i/>
          <w:sz w:val="20"/>
        </w:rPr>
      </w:pPr>
    </w:p>
    <w:p w14:paraId="0A173A0F" w14:textId="77777777" w:rsidR="006E7FAD" w:rsidRDefault="006E7FAD">
      <w:pPr>
        <w:pStyle w:val="BodyText"/>
        <w:rPr>
          <w:i/>
          <w:sz w:val="20"/>
        </w:rPr>
      </w:pPr>
    </w:p>
    <w:p w14:paraId="693CC43D" w14:textId="77777777" w:rsidR="00894FE7" w:rsidRDefault="00894FE7">
      <w:pPr>
        <w:pStyle w:val="BodyText"/>
        <w:rPr>
          <w:i/>
          <w:sz w:val="20"/>
        </w:rPr>
      </w:pPr>
    </w:p>
    <w:p w14:paraId="73526BB0" w14:textId="77777777" w:rsidR="00894FE7" w:rsidRDefault="00894FE7">
      <w:pPr>
        <w:pStyle w:val="BodyText"/>
        <w:rPr>
          <w:i/>
          <w:sz w:val="20"/>
        </w:rPr>
      </w:pPr>
    </w:p>
    <w:p w14:paraId="0B1B70D4" w14:textId="77777777" w:rsidR="00894FE7" w:rsidRDefault="00894FE7">
      <w:pPr>
        <w:pStyle w:val="BodyText"/>
        <w:rPr>
          <w:i/>
          <w:sz w:val="20"/>
        </w:rPr>
      </w:pPr>
    </w:p>
    <w:p w14:paraId="21A2354C" w14:textId="77777777" w:rsidR="00894FE7" w:rsidRDefault="00894FE7">
      <w:pPr>
        <w:pStyle w:val="BodyText"/>
        <w:rPr>
          <w:i/>
          <w:sz w:val="20"/>
        </w:rPr>
      </w:pPr>
    </w:p>
    <w:p w14:paraId="3C6EE1E1" w14:textId="77777777" w:rsidR="00894FE7" w:rsidRDefault="00894FE7">
      <w:pPr>
        <w:pStyle w:val="BodyText"/>
        <w:rPr>
          <w:i/>
          <w:sz w:val="20"/>
        </w:rPr>
      </w:pPr>
    </w:p>
    <w:p w14:paraId="102D130E" w14:textId="77777777" w:rsidR="00894FE7" w:rsidRDefault="00894FE7">
      <w:pPr>
        <w:pStyle w:val="BodyText"/>
        <w:rPr>
          <w:i/>
          <w:sz w:val="20"/>
        </w:rPr>
      </w:pPr>
    </w:p>
    <w:p w14:paraId="4C96A60F" w14:textId="77777777" w:rsidR="00894FE7" w:rsidRDefault="00894FE7">
      <w:pPr>
        <w:pStyle w:val="BodyText"/>
        <w:rPr>
          <w:i/>
          <w:sz w:val="20"/>
        </w:rPr>
      </w:pPr>
    </w:p>
    <w:p w14:paraId="60238A72" w14:textId="77777777" w:rsidR="00894FE7" w:rsidRDefault="00894FE7">
      <w:pPr>
        <w:pStyle w:val="BodyText"/>
        <w:rPr>
          <w:i/>
          <w:sz w:val="20"/>
        </w:rPr>
      </w:pPr>
    </w:p>
    <w:p w14:paraId="153C9C29" w14:textId="77777777" w:rsidR="00894FE7" w:rsidRDefault="00894FE7">
      <w:pPr>
        <w:pStyle w:val="BodyText"/>
        <w:rPr>
          <w:i/>
          <w:sz w:val="20"/>
        </w:rPr>
      </w:pPr>
    </w:p>
    <w:p w14:paraId="0C16AA13" w14:textId="77777777" w:rsidR="00894FE7" w:rsidRDefault="00894FE7">
      <w:pPr>
        <w:pStyle w:val="BodyText"/>
        <w:rPr>
          <w:i/>
          <w:sz w:val="20"/>
        </w:rPr>
      </w:pPr>
    </w:p>
    <w:p w14:paraId="381B0D65" w14:textId="77777777" w:rsidR="006E7FAD" w:rsidRDefault="006E7FAD">
      <w:pPr>
        <w:pStyle w:val="BodyText"/>
        <w:spacing w:before="2"/>
        <w:rPr>
          <w:i/>
          <w:sz w:val="19"/>
        </w:rPr>
      </w:pPr>
    </w:p>
    <w:p w14:paraId="00DD9B29" w14:textId="77777777" w:rsidR="006E7FAD" w:rsidRDefault="00000000">
      <w:pPr>
        <w:pStyle w:val="Heading1"/>
        <w:numPr>
          <w:ilvl w:val="0"/>
          <w:numId w:val="5"/>
        </w:numPr>
        <w:tabs>
          <w:tab w:val="left" w:pos="820"/>
        </w:tabs>
        <w:spacing w:before="56"/>
        <w:jc w:val="left"/>
        <w:rPr>
          <w:u w:val="none"/>
        </w:rPr>
      </w:pPr>
      <w:bookmarkStart w:id="0" w:name="_TOC_250004"/>
      <w:bookmarkEnd w:id="0"/>
      <w:r>
        <w:rPr>
          <w:spacing w:val="-2"/>
          <w:u w:val="none"/>
        </w:rPr>
        <w:lastRenderedPageBreak/>
        <w:t>SCOPE</w:t>
      </w:r>
    </w:p>
    <w:p w14:paraId="5096219A" w14:textId="2B485F97" w:rsidR="006E7FAD" w:rsidRDefault="00000000">
      <w:pPr>
        <w:pStyle w:val="BodyText"/>
        <w:spacing w:before="181" w:line="259" w:lineRule="auto"/>
        <w:ind w:left="100" w:right="118"/>
        <w:jc w:val="both"/>
      </w:pPr>
      <w:r>
        <w:t xml:space="preserve">To set out the Code of Practice (hereafter ‘COP’) for the importation, blending, packaging, and marketing of honeys for </w:t>
      </w:r>
      <w:r w:rsidR="00D84338">
        <w:t>voting M</w:t>
      </w:r>
      <w:r>
        <w:t xml:space="preserve">embers of the British Honey Importers &amp; Packers Association (hereafter ‘The Honey Association’). </w:t>
      </w:r>
    </w:p>
    <w:p w14:paraId="067DCB5A" w14:textId="46B837E8" w:rsidR="006E7FAD" w:rsidRDefault="00CA2A59" w:rsidP="00894FE7">
      <w:pPr>
        <w:spacing w:before="190" w:line="259" w:lineRule="auto"/>
        <w:jc w:val="both"/>
      </w:pPr>
      <w:r w:rsidRPr="00894FE7">
        <w:t xml:space="preserve">This COP is provided with the aim of giving </w:t>
      </w:r>
      <w:r w:rsidR="00894FE7">
        <w:t>M</w:t>
      </w:r>
      <w:r w:rsidRPr="00894FE7">
        <w:t>embers a point of reference and guidance on relevant legislation and industry guidelines. It is provided expressly without liability in its application.</w:t>
      </w:r>
    </w:p>
    <w:p w14:paraId="2C87D3D5" w14:textId="77777777" w:rsidR="00894FE7" w:rsidRDefault="00894FE7" w:rsidP="00894FE7">
      <w:pPr>
        <w:spacing w:before="190" w:line="259" w:lineRule="auto"/>
        <w:jc w:val="both"/>
        <w:rPr>
          <w:sz w:val="28"/>
        </w:rPr>
      </w:pPr>
    </w:p>
    <w:p w14:paraId="22EEE50F" w14:textId="77777777" w:rsidR="006E7FAD" w:rsidRPr="00894FE7" w:rsidRDefault="00000000">
      <w:pPr>
        <w:pStyle w:val="Heading1"/>
        <w:numPr>
          <w:ilvl w:val="0"/>
          <w:numId w:val="5"/>
        </w:numPr>
        <w:tabs>
          <w:tab w:val="left" w:pos="820"/>
        </w:tabs>
        <w:spacing w:before="56"/>
        <w:jc w:val="left"/>
        <w:rPr>
          <w:u w:val="none"/>
        </w:rPr>
      </w:pPr>
      <w:bookmarkStart w:id="1" w:name="_TOC_250003"/>
      <w:bookmarkEnd w:id="1"/>
      <w:r w:rsidRPr="00894FE7">
        <w:rPr>
          <w:spacing w:val="-2"/>
          <w:u w:val="none"/>
        </w:rPr>
        <w:t>INTRODUCTION</w:t>
      </w:r>
    </w:p>
    <w:p w14:paraId="41D62E1E" w14:textId="77777777" w:rsidR="006E7FAD" w:rsidRDefault="006E7FAD">
      <w:pPr>
        <w:pStyle w:val="BodyText"/>
        <w:rPr>
          <w:b/>
          <w:sz w:val="20"/>
        </w:rPr>
      </w:pPr>
    </w:p>
    <w:p w14:paraId="50B3FB2E" w14:textId="77777777" w:rsidR="006E7FAD" w:rsidRDefault="006E7FAD">
      <w:pPr>
        <w:pStyle w:val="BodyText"/>
        <w:spacing w:before="1"/>
        <w:rPr>
          <w:b/>
          <w:sz w:val="27"/>
        </w:rPr>
      </w:pPr>
    </w:p>
    <w:p w14:paraId="23B7FC17" w14:textId="35337C21" w:rsidR="006E7FAD" w:rsidRDefault="00000000">
      <w:pPr>
        <w:pStyle w:val="BodyText"/>
        <w:spacing w:before="56" w:line="259" w:lineRule="auto"/>
        <w:ind w:left="100" w:right="118"/>
        <w:jc w:val="both"/>
      </w:pPr>
      <w:r>
        <w:t xml:space="preserve">With </w:t>
      </w:r>
      <w:r w:rsidR="00DE1E18">
        <w:t>less than</w:t>
      </w:r>
      <w:r w:rsidR="00894FE7">
        <w:t xml:space="preserve"> 10%</w:t>
      </w:r>
      <w:r w:rsidR="00CA2A59">
        <w:t xml:space="preserve"> </w:t>
      </w:r>
      <w:r>
        <w:rPr>
          <w:color w:val="000000"/>
        </w:rPr>
        <w:t>of the market being satisfied by honey commercially produced in the UK, importation of honey is necessary to meet consumer needs in terms of demand and variety.</w:t>
      </w:r>
    </w:p>
    <w:p w14:paraId="2166CEB1" w14:textId="77777777" w:rsidR="006E7FAD" w:rsidRDefault="00000000">
      <w:pPr>
        <w:pStyle w:val="BodyText"/>
        <w:spacing w:line="259" w:lineRule="auto"/>
        <w:ind w:left="100" w:right="118"/>
        <w:jc w:val="both"/>
      </w:pPr>
      <w:r>
        <w:t>The Honey Association is concerned to safeguard the reputation of honey as a pure and natural foodstuff, to prevent attempts to adulterate the product or make false claims about its geographical or floral origin.</w:t>
      </w:r>
    </w:p>
    <w:p w14:paraId="00142F67" w14:textId="77777777" w:rsidR="006E7FAD" w:rsidRDefault="006E7FAD">
      <w:pPr>
        <w:pStyle w:val="BodyText"/>
        <w:rPr>
          <w:sz w:val="20"/>
        </w:rPr>
      </w:pPr>
    </w:p>
    <w:p w14:paraId="216B2064" w14:textId="77777777" w:rsidR="006E7FAD" w:rsidRDefault="006E7FAD">
      <w:pPr>
        <w:pStyle w:val="BodyText"/>
        <w:spacing w:before="4"/>
        <w:rPr>
          <w:sz w:val="25"/>
        </w:rPr>
      </w:pPr>
    </w:p>
    <w:p w14:paraId="2A6846DB" w14:textId="77777777" w:rsidR="006E7FAD" w:rsidRPr="003E3D99" w:rsidRDefault="00000000">
      <w:pPr>
        <w:pStyle w:val="Heading1"/>
        <w:numPr>
          <w:ilvl w:val="0"/>
          <w:numId w:val="5"/>
        </w:numPr>
        <w:tabs>
          <w:tab w:val="left" w:pos="820"/>
        </w:tabs>
        <w:spacing w:before="56"/>
        <w:jc w:val="left"/>
        <w:rPr>
          <w:u w:val="none"/>
        </w:rPr>
      </w:pPr>
      <w:r w:rsidRPr="003E3D99">
        <w:rPr>
          <w:u w:val="none"/>
        </w:rPr>
        <w:t>LEGAL</w:t>
      </w:r>
      <w:r w:rsidRPr="003E3D99">
        <w:rPr>
          <w:spacing w:val="-2"/>
          <w:u w:val="none"/>
        </w:rPr>
        <w:t xml:space="preserve"> </w:t>
      </w:r>
      <w:r w:rsidRPr="003E3D99">
        <w:rPr>
          <w:u w:val="none"/>
        </w:rPr>
        <w:t xml:space="preserve">REQUIREMENTS, DESCRIPTION, CLAIMS AND LABELLING OF </w:t>
      </w:r>
      <w:r w:rsidRPr="003E3D99">
        <w:rPr>
          <w:spacing w:val="-2"/>
          <w:u w:val="none"/>
        </w:rPr>
        <w:t>HONEY</w:t>
      </w:r>
    </w:p>
    <w:p w14:paraId="7D7308C3" w14:textId="77777777" w:rsidR="006E7FAD" w:rsidRDefault="006E7FAD">
      <w:pPr>
        <w:pStyle w:val="BodyText"/>
        <w:rPr>
          <w:b/>
          <w:sz w:val="20"/>
        </w:rPr>
      </w:pPr>
    </w:p>
    <w:p w14:paraId="41240C70" w14:textId="77777777" w:rsidR="006E7FAD" w:rsidRDefault="006E7FAD">
      <w:pPr>
        <w:pStyle w:val="BodyText"/>
        <w:spacing w:before="7"/>
        <w:rPr>
          <w:b/>
          <w:sz w:val="18"/>
        </w:rPr>
      </w:pPr>
    </w:p>
    <w:p w14:paraId="1EFDF83C" w14:textId="77777777" w:rsidR="006E7FAD" w:rsidRDefault="00000000">
      <w:pPr>
        <w:pStyle w:val="ListParagraph"/>
        <w:numPr>
          <w:ilvl w:val="1"/>
          <w:numId w:val="5"/>
        </w:numPr>
        <w:tabs>
          <w:tab w:val="left" w:pos="744"/>
        </w:tabs>
        <w:rPr>
          <w:b/>
        </w:rPr>
      </w:pPr>
      <w:r>
        <w:rPr>
          <w:b/>
        </w:rPr>
        <w:t xml:space="preserve">LEGAL </w:t>
      </w:r>
      <w:r>
        <w:rPr>
          <w:b/>
          <w:spacing w:val="-2"/>
        </w:rPr>
        <w:t>REQUIREMENTS</w:t>
      </w:r>
    </w:p>
    <w:p w14:paraId="1028DD95" w14:textId="77777777" w:rsidR="006E7FAD" w:rsidRDefault="006E7FAD">
      <w:pPr>
        <w:pStyle w:val="BodyText"/>
        <w:spacing w:before="6"/>
        <w:rPr>
          <w:b/>
          <w:sz w:val="25"/>
        </w:rPr>
      </w:pPr>
    </w:p>
    <w:p w14:paraId="0AC9510F" w14:textId="4EA71EA5" w:rsidR="006E7FAD" w:rsidRDefault="00000000">
      <w:pPr>
        <w:pStyle w:val="BodyText"/>
        <w:spacing w:line="259" w:lineRule="auto"/>
        <w:ind w:left="100" w:right="117"/>
        <w:jc w:val="both"/>
      </w:pPr>
      <w:r>
        <w:t>Members of The Honey Association undertake, when importing, blending, packaging and marketing of</w:t>
      </w:r>
      <w:r>
        <w:rPr>
          <w:spacing w:val="-5"/>
        </w:rPr>
        <w:t xml:space="preserve"> </w:t>
      </w:r>
      <w:r>
        <w:t>honey,</w:t>
      </w:r>
      <w:r>
        <w:rPr>
          <w:spacing w:val="-5"/>
        </w:rPr>
        <w:t xml:space="preserve"> </w:t>
      </w:r>
      <w:r>
        <w:t>to</w:t>
      </w:r>
      <w:r>
        <w:rPr>
          <w:spacing w:val="-5"/>
        </w:rPr>
        <w:t xml:space="preserve"> </w:t>
      </w:r>
      <w:r>
        <w:t>comply</w:t>
      </w:r>
      <w:r>
        <w:rPr>
          <w:spacing w:val="-5"/>
        </w:rPr>
        <w:t xml:space="preserve"> </w:t>
      </w:r>
      <w:r>
        <w:t>with</w:t>
      </w:r>
      <w:r>
        <w:rPr>
          <w:spacing w:val="-5"/>
        </w:rPr>
        <w:t xml:space="preserve"> </w:t>
      </w:r>
      <w:r>
        <w:t>the</w:t>
      </w:r>
      <w:r>
        <w:rPr>
          <w:spacing w:val="-5"/>
        </w:rPr>
        <w:t xml:space="preserve"> </w:t>
      </w:r>
      <w:r>
        <w:t>specific</w:t>
      </w:r>
      <w:r>
        <w:rPr>
          <w:spacing w:val="-5"/>
        </w:rPr>
        <w:t xml:space="preserve"> </w:t>
      </w:r>
      <w:r>
        <w:t>requirements</w:t>
      </w:r>
      <w:r>
        <w:rPr>
          <w:spacing w:val="-5"/>
        </w:rPr>
        <w:t xml:space="preserve"> </w:t>
      </w:r>
      <w:r>
        <w:t>of</w:t>
      </w:r>
      <w:r>
        <w:rPr>
          <w:spacing w:val="-5"/>
        </w:rPr>
        <w:t xml:space="preserve"> </w:t>
      </w:r>
      <w:r>
        <w:t>The</w:t>
      </w:r>
      <w:r>
        <w:rPr>
          <w:spacing w:val="-5"/>
        </w:rPr>
        <w:t xml:space="preserve"> </w:t>
      </w:r>
      <w:r>
        <w:t>Honey</w:t>
      </w:r>
      <w:r>
        <w:rPr>
          <w:spacing w:val="-5"/>
        </w:rPr>
        <w:t xml:space="preserve"> </w:t>
      </w:r>
      <w:r>
        <w:t>(England)</w:t>
      </w:r>
      <w:r>
        <w:rPr>
          <w:spacing w:val="-5"/>
        </w:rPr>
        <w:t xml:space="preserve"> </w:t>
      </w:r>
      <w:r>
        <w:t>Regulations</w:t>
      </w:r>
      <w:r>
        <w:rPr>
          <w:spacing w:val="-5"/>
        </w:rPr>
        <w:t xml:space="preserve"> </w:t>
      </w:r>
      <w:r>
        <w:t>2015</w:t>
      </w:r>
      <w:r>
        <w:rPr>
          <w:spacing w:val="-5"/>
        </w:rPr>
        <w:t xml:space="preserve"> </w:t>
      </w:r>
      <w:r>
        <w:t>No 1348and with separate regulations carrying the same provisions made for Scotland, Wales and Northern Ireland (hereafter ‘UK Honey Regulations’).</w:t>
      </w:r>
    </w:p>
    <w:p w14:paraId="68375B34" w14:textId="77777777" w:rsidR="006E7FAD" w:rsidRDefault="006E7FAD">
      <w:pPr>
        <w:pStyle w:val="BodyText"/>
        <w:spacing w:before="8"/>
        <w:rPr>
          <w:sz w:val="23"/>
        </w:rPr>
      </w:pPr>
    </w:p>
    <w:p w14:paraId="2EB2C0EB" w14:textId="22D0ED03" w:rsidR="006E7FAD" w:rsidRDefault="00000000">
      <w:pPr>
        <w:pStyle w:val="BodyText"/>
        <w:spacing w:line="259" w:lineRule="auto"/>
        <w:ind w:left="100" w:right="118"/>
        <w:jc w:val="both"/>
      </w:pPr>
      <w:r>
        <w:t>Additionally, compliance is required with The General Food Regulations 2004 No 3279 including traceability requirements, with the general requirements of the Food Safety Act 1990, The Consumer Protection from Unfair Trading Regulations 2008 No 1277, and any subsequent amendments to these Regulations.</w:t>
      </w:r>
    </w:p>
    <w:p w14:paraId="1A9FC7D9" w14:textId="77777777" w:rsidR="006E7FAD" w:rsidRDefault="006E7FAD">
      <w:pPr>
        <w:pStyle w:val="BodyText"/>
        <w:spacing w:before="8"/>
        <w:rPr>
          <w:sz w:val="23"/>
        </w:rPr>
      </w:pPr>
    </w:p>
    <w:p w14:paraId="7EC28674" w14:textId="2A93D145" w:rsidR="006E7FAD" w:rsidRDefault="00000000">
      <w:pPr>
        <w:pStyle w:val="BodyText"/>
        <w:spacing w:line="259" w:lineRule="auto"/>
        <w:ind w:left="100" w:right="118"/>
        <w:jc w:val="both"/>
      </w:pPr>
      <w:r>
        <w:t xml:space="preserve">Particular attention is drawn to the requirements for labelling descriptors, </w:t>
      </w:r>
      <w:r w:rsidRPr="00693A74">
        <w:t>The Food Information Regulations 20</w:t>
      </w:r>
      <w:r w:rsidR="00AE1E54" w:rsidRPr="00693A74">
        <w:t>22</w:t>
      </w:r>
      <w:r w:rsidRPr="00693A74">
        <w:t xml:space="preserve"> No </w:t>
      </w:r>
      <w:r w:rsidR="00C4340A" w:rsidRPr="00693A74">
        <w:t>481</w:t>
      </w:r>
      <w:r w:rsidRPr="00693A74">
        <w:t>, advertising and the requirements relating to the nature, substance</w:t>
      </w:r>
      <w:r>
        <w:t xml:space="preserve"> and quality to which honey must adhere.</w:t>
      </w:r>
    </w:p>
    <w:p w14:paraId="07ACF9F1" w14:textId="77777777" w:rsidR="006E7FAD" w:rsidRDefault="00000000">
      <w:pPr>
        <w:pStyle w:val="BodyText"/>
        <w:spacing w:before="159" w:line="259" w:lineRule="auto"/>
        <w:ind w:left="100" w:right="117"/>
        <w:jc w:val="both"/>
      </w:pPr>
      <w:r>
        <w:t>The</w:t>
      </w:r>
      <w:r>
        <w:rPr>
          <w:spacing w:val="-10"/>
        </w:rPr>
        <w:t xml:space="preserve"> </w:t>
      </w:r>
      <w:r>
        <w:t>UK</w:t>
      </w:r>
      <w:r>
        <w:rPr>
          <w:spacing w:val="-10"/>
        </w:rPr>
        <w:t xml:space="preserve"> </w:t>
      </w:r>
      <w:r>
        <w:t>Honey</w:t>
      </w:r>
      <w:r>
        <w:rPr>
          <w:spacing w:val="-10"/>
        </w:rPr>
        <w:t xml:space="preserve"> </w:t>
      </w:r>
      <w:r>
        <w:t>Regulations</w:t>
      </w:r>
      <w:r>
        <w:rPr>
          <w:spacing w:val="-10"/>
        </w:rPr>
        <w:t xml:space="preserve"> </w:t>
      </w:r>
      <w:r>
        <w:t>also</w:t>
      </w:r>
      <w:r>
        <w:rPr>
          <w:spacing w:val="-10"/>
        </w:rPr>
        <w:t xml:space="preserve"> </w:t>
      </w:r>
      <w:r>
        <w:t>cover</w:t>
      </w:r>
      <w:r>
        <w:rPr>
          <w:spacing w:val="-10"/>
        </w:rPr>
        <w:t xml:space="preserve"> </w:t>
      </w:r>
      <w:r>
        <w:t>the</w:t>
      </w:r>
      <w:r>
        <w:rPr>
          <w:spacing w:val="-10"/>
        </w:rPr>
        <w:t xml:space="preserve"> </w:t>
      </w:r>
      <w:r>
        <w:t>physical</w:t>
      </w:r>
      <w:r>
        <w:rPr>
          <w:spacing w:val="-10"/>
        </w:rPr>
        <w:t xml:space="preserve"> </w:t>
      </w:r>
      <w:r>
        <w:t>and</w:t>
      </w:r>
      <w:r>
        <w:rPr>
          <w:spacing w:val="-10"/>
        </w:rPr>
        <w:t xml:space="preserve"> </w:t>
      </w:r>
      <w:r>
        <w:t>chemical</w:t>
      </w:r>
      <w:r>
        <w:rPr>
          <w:spacing w:val="-10"/>
        </w:rPr>
        <w:t xml:space="preserve"> </w:t>
      </w:r>
      <w:r>
        <w:t>composition</w:t>
      </w:r>
      <w:r>
        <w:rPr>
          <w:spacing w:val="-10"/>
        </w:rPr>
        <w:t xml:space="preserve"> </w:t>
      </w:r>
      <w:r>
        <w:t>of</w:t>
      </w:r>
      <w:r>
        <w:rPr>
          <w:spacing w:val="-10"/>
        </w:rPr>
        <w:t xml:space="preserve"> </w:t>
      </w:r>
      <w:r>
        <w:t>honey</w:t>
      </w:r>
      <w:r>
        <w:rPr>
          <w:spacing w:val="-10"/>
        </w:rPr>
        <w:t xml:space="preserve"> </w:t>
      </w:r>
      <w:r>
        <w:t>offered</w:t>
      </w:r>
      <w:r>
        <w:rPr>
          <w:spacing w:val="-10"/>
        </w:rPr>
        <w:t xml:space="preserve"> </w:t>
      </w:r>
      <w:r>
        <w:t>for</w:t>
      </w:r>
      <w:r>
        <w:rPr>
          <w:spacing w:val="-10"/>
        </w:rPr>
        <w:t xml:space="preserve"> </w:t>
      </w:r>
      <w:r>
        <w:t>sale, laying</w:t>
      </w:r>
      <w:r>
        <w:rPr>
          <w:spacing w:val="-2"/>
        </w:rPr>
        <w:t xml:space="preserve"> </w:t>
      </w:r>
      <w:r>
        <w:t>down</w:t>
      </w:r>
      <w:r>
        <w:rPr>
          <w:spacing w:val="-2"/>
        </w:rPr>
        <w:t xml:space="preserve"> </w:t>
      </w:r>
      <w:r>
        <w:t>criteria</w:t>
      </w:r>
      <w:r>
        <w:rPr>
          <w:spacing w:val="-2"/>
        </w:rPr>
        <w:t xml:space="preserve"> </w:t>
      </w:r>
      <w:r>
        <w:t>in</w:t>
      </w:r>
      <w:r>
        <w:rPr>
          <w:spacing w:val="-2"/>
        </w:rPr>
        <w:t xml:space="preserve"> </w:t>
      </w:r>
      <w:r>
        <w:t>Schedule</w:t>
      </w:r>
      <w:r>
        <w:rPr>
          <w:spacing w:val="-2"/>
        </w:rPr>
        <w:t xml:space="preserve"> </w:t>
      </w:r>
      <w:r>
        <w:t>1,</w:t>
      </w:r>
      <w:r>
        <w:rPr>
          <w:spacing w:val="-2"/>
        </w:rPr>
        <w:t xml:space="preserve"> </w:t>
      </w:r>
      <w:r>
        <w:t>Regulation</w:t>
      </w:r>
      <w:r>
        <w:rPr>
          <w:spacing w:val="-2"/>
        </w:rPr>
        <w:t xml:space="preserve"> </w:t>
      </w:r>
      <w:r>
        <w:t>16,</w:t>
      </w:r>
      <w:r>
        <w:rPr>
          <w:spacing w:val="-2"/>
        </w:rPr>
        <w:t xml:space="preserve"> </w:t>
      </w:r>
      <w:r>
        <w:t>Compositional</w:t>
      </w:r>
      <w:r>
        <w:rPr>
          <w:spacing w:val="-2"/>
        </w:rPr>
        <w:t xml:space="preserve"> </w:t>
      </w:r>
      <w:r>
        <w:t>Criteria,</w:t>
      </w:r>
      <w:r>
        <w:rPr>
          <w:spacing w:val="-2"/>
        </w:rPr>
        <w:t xml:space="preserve"> </w:t>
      </w:r>
      <w:r>
        <w:t>including</w:t>
      </w:r>
      <w:r>
        <w:rPr>
          <w:spacing w:val="-2"/>
        </w:rPr>
        <w:t xml:space="preserve"> </w:t>
      </w:r>
      <w:r>
        <w:t>but</w:t>
      </w:r>
      <w:r>
        <w:rPr>
          <w:spacing w:val="-2"/>
        </w:rPr>
        <w:t xml:space="preserve"> </w:t>
      </w:r>
      <w:r>
        <w:t>not</w:t>
      </w:r>
      <w:r>
        <w:rPr>
          <w:spacing w:val="-2"/>
        </w:rPr>
        <w:t xml:space="preserve"> </w:t>
      </w:r>
      <w:r>
        <w:t>limited</w:t>
      </w:r>
      <w:r>
        <w:rPr>
          <w:spacing w:val="-2"/>
        </w:rPr>
        <w:t xml:space="preserve"> </w:t>
      </w:r>
      <w:r>
        <w:rPr>
          <w:spacing w:val="-5"/>
        </w:rPr>
        <w:t>to:</w:t>
      </w:r>
    </w:p>
    <w:p w14:paraId="11FD5850" w14:textId="21D73F8E" w:rsidR="006E7FAD" w:rsidRDefault="00000000" w:rsidP="00E71288">
      <w:pPr>
        <w:pStyle w:val="BodyText"/>
        <w:numPr>
          <w:ilvl w:val="0"/>
          <w:numId w:val="15"/>
        </w:numPr>
        <w:spacing w:before="160"/>
      </w:pPr>
      <w:r>
        <w:t xml:space="preserve">Sugar </w:t>
      </w:r>
      <w:r>
        <w:rPr>
          <w:spacing w:val="-2"/>
        </w:rPr>
        <w:t>content</w:t>
      </w:r>
    </w:p>
    <w:p w14:paraId="3F31ACA9" w14:textId="4E022D40" w:rsidR="006E7FAD" w:rsidRDefault="00000000" w:rsidP="00E71288">
      <w:pPr>
        <w:pStyle w:val="BodyText"/>
        <w:numPr>
          <w:ilvl w:val="0"/>
          <w:numId w:val="15"/>
        </w:numPr>
        <w:spacing w:before="21"/>
        <w:rPr>
          <w:spacing w:val="-2"/>
        </w:rPr>
      </w:pPr>
      <w:r>
        <w:t xml:space="preserve">Moisture </w:t>
      </w:r>
      <w:r>
        <w:rPr>
          <w:spacing w:val="-2"/>
        </w:rPr>
        <w:t>content</w:t>
      </w:r>
    </w:p>
    <w:p w14:paraId="290E8AD1" w14:textId="55694044" w:rsidR="003A144E" w:rsidRPr="00693A74" w:rsidRDefault="003A144E" w:rsidP="00E71288">
      <w:pPr>
        <w:pStyle w:val="BodyText"/>
        <w:numPr>
          <w:ilvl w:val="0"/>
          <w:numId w:val="15"/>
        </w:numPr>
        <w:spacing w:before="21"/>
      </w:pPr>
      <w:r w:rsidRPr="00693A74">
        <w:rPr>
          <w:spacing w:val="-2"/>
        </w:rPr>
        <w:t>Water insoluble content</w:t>
      </w:r>
    </w:p>
    <w:p w14:paraId="639A3440" w14:textId="305FAE0D" w:rsidR="003A144E" w:rsidRPr="00693A74" w:rsidRDefault="003A144E" w:rsidP="00E71288">
      <w:pPr>
        <w:pStyle w:val="BodyText"/>
        <w:numPr>
          <w:ilvl w:val="0"/>
          <w:numId w:val="15"/>
        </w:numPr>
        <w:spacing w:before="21"/>
      </w:pPr>
      <w:r w:rsidRPr="00693A74">
        <w:rPr>
          <w:spacing w:val="-2"/>
        </w:rPr>
        <w:t>Electrical conductivity</w:t>
      </w:r>
    </w:p>
    <w:p w14:paraId="02BADE36" w14:textId="4B761C8C" w:rsidR="003A144E" w:rsidRPr="00693A74" w:rsidRDefault="003A144E" w:rsidP="00E71288">
      <w:pPr>
        <w:pStyle w:val="BodyText"/>
        <w:numPr>
          <w:ilvl w:val="0"/>
          <w:numId w:val="15"/>
        </w:numPr>
        <w:spacing w:before="21"/>
      </w:pPr>
      <w:r w:rsidRPr="00693A74">
        <w:rPr>
          <w:spacing w:val="-2"/>
        </w:rPr>
        <w:t>Free acid</w:t>
      </w:r>
    </w:p>
    <w:p w14:paraId="6FB9A0B0" w14:textId="28FBA6FD" w:rsidR="006E7FAD" w:rsidRDefault="00000000" w:rsidP="00E71288">
      <w:pPr>
        <w:pStyle w:val="BodyText"/>
        <w:numPr>
          <w:ilvl w:val="0"/>
          <w:numId w:val="15"/>
        </w:numPr>
        <w:spacing w:before="22"/>
      </w:pPr>
      <w:proofErr w:type="spellStart"/>
      <w:r>
        <w:rPr>
          <w:spacing w:val="-5"/>
        </w:rPr>
        <w:t>H</w:t>
      </w:r>
      <w:r w:rsidR="00FB6F18">
        <w:rPr>
          <w:spacing w:val="-5"/>
        </w:rPr>
        <w:t>ydroxymethylfurfural</w:t>
      </w:r>
      <w:proofErr w:type="spellEnd"/>
      <w:r w:rsidR="00FB6F18">
        <w:rPr>
          <w:spacing w:val="-5"/>
        </w:rPr>
        <w:t xml:space="preserve"> content</w:t>
      </w:r>
    </w:p>
    <w:p w14:paraId="3F568336" w14:textId="74822240" w:rsidR="006E7FAD" w:rsidRDefault="00000000" w:rsidP="00E71288">
      <w:pPr>
        <w:pStyle w:val="BodyText"/>
        <w:numPr>
          <w:ilvl w:val="0"/>
          <w:numId w:val="15"/>
        </w:numPr>
        <w:spacing w:before="21"/>
      </w:pPr>
      <w:r>
        <w:rPr>
          <w:spacing w:val="-2"/>
        </w:rPr>
        <w:t>Diastase</w:t>
      </w:r>
      <w:r w:rsidR="00FB6F18">
        <w:rPr>
          <w:spacing w:val="-2"/>
        </w:rPr>
        <w:t xml:space="preserve"> activity</w:t>
      </w:r>
    </w:p>
    <w:p w14:paraId="74F49172" w14:textId="77777777" w:rsidR="006E7FAD" w:rsidRDefault="006E7FAD">
      <w:pPr>
        <w:pStyle w:val="BodyText"/>
      </w:pPr>
    </w:p>
    <w:p w14:paraId="657CB2A8" w14:textId="4CC7E9DF" w:rsidR="006E7FAD" w:rsidRPr="003A144E" w:rsidRDefault="003A144E">
      <w:pPr>
        <w:pStyle w:val="BodyText"/>
        <w:spacing w:before="8"/>
      </w:pPr>
      <w:r w:rsidRPr="00693A74">
        <w:t xml:space="preserve">It is </w:t>
      </w:r>
      <w:r w:rsidR="00DE1E18" w:rsidRPr="00693A74">
        <w:t>a strong</w:t>
      </w:r>
      <w:r w:rsidRPr="00693A74">
        <w:t xml:space="preserve"> </w:t>
      </w:r>
      <w:r w:rsidR="00DE1E18" w:rsidRPr="00693A74">
        <w:t>recommendation</w:t>
      </w:r>
      <w:r w:rsidRPr="00693A74">
        <w:t xml:space="preserve"> of the Honey Association that any analysis undertaken </w:t>
      </w:r>
      <w:proofErr w:type="gramStart"/>
      <w:r w:rsidRPr="00693A74">
        <w:t>in order to</w:t>
      </w:r>
      <w:proofErr w:type="gramEnd"/>
      <w:r w:rsidRPr="00693A74">
        <w:t xml:space="preserve"> confirm compliance of a product to the UK Honey Regulations, for the above listed criteria, be conducted in an appropriately accredited laboratory facility, following recognized </w:t>
      </w:r>
      <w:r w:rsidR="00131F12" w:rsidRPr="00693A74">
        <w:t xml:space="preserve">validated </w:t>
      </w:r>
      <w:r w:rsidRPr="00693A74">
        <w:t>methodology.</w:t>
      </w:r>
    </w:p>
    <w:p w14:paraId="666DD746" w14:textId="77777777" w:rsidR="003A144E" w:rsidRDefault="003A144E">
      <w:pPr>
        <w:pStyle w:val="BodyText"/>
        <w:spacing w:before="8"/>
        <w:rPr>
          <w:sz w:val="29"/>
        </w:rPr>
      </w:pPr>
    </w:p>
    <w:p w14:paraId="7BDEB4C3" w14:textId="77777777" w:rsidR="006E7FAD" w:rsidRDefault="00000000">
      <w:pPr>
        <w:pStyle w:val="Heading1"/>
        <w:numPr>
          <w:ilvl w:val="1"/>
          <w:numId w:val="5"/>
        </w:numPr>
        <w:tabs>
          <w:tab w:val="left" w:pos="744"/>
        </w:tabs>
        <w:ind w:left="743"/>
        <w:rPr>
          <w:u w:val="none"/>
        </w:rPr>
      </w:pPr>
      <w:r>
        <w:rPr>
          <w:spacing w:val="-2"/>
          <w:u w:val="none"/>
        </w:rPr>
        <w:t>DESCRIPTION</w:t>
      </w:r>
    </w:p>
    <w:p w14:paraId="2C067B45" w14:textId="5BAFD200" w:rsidR="00693A74" w:rsidRDefault="00000000">
      <w:pPr>
        <w:pStyle w:val="BodyText"/>
        <w:spacing w:before="159" w:line="259" w:lineRule="auto"/>
        <w:ind w:left="100" w:right="117"/>
        <w:jc w:val="both"/>
      </w:pPr>
      <w:r>
        <w:t>The description “honey” without further qualification can be used only for pure honey. This description</w:t>
      </w:r>
      <w:r>
        <w:rPr>
          <w:spacing w:val="-9"/>
        </w:rPr>
        <w:t xml:space="preserve"> </w:t>
      </w:r>
      <w:r>
        <w:t>may</w:t>
      </w:r>
      <w:r>
        <w:rPr>
          <w:spacing w:val="-9"/>
        </w:rPr>
        <w:t xml:space="preserve"> </w:t>
      </w:r>
      <w:r>
        <w:t>be</w:t>
      </w:r>
      <w:r>
        <w:rPr>
          <w:spacing w:val="-9"/>
        </w:rPr>
        <w:t xml:space="preserve"> </w:t>
      </w:r>
      <w:r>
        <w:t>used</w:t>
      </w:r>
      <w:r>
        <w:rPr>
          <w:spacing w:val="-9"/>
        </w:rPr>
        <w:t xml:space="preserve"> </w:t>
      </w:r>
      <w:r>
        <w:t>on</w:t>
      </w:r>
      <w:r>
        <w:rPr>
          <w:spacing w:val="-9"/>
        </w:rPr>
        <w:t xml:space="preserve"> </w:t>
      </w:r>
      <w:r>
        <w:t>the</w:t>
      </w:r>
      <w:r>
        <w:rPr>
          <w:spacing w:val="-9"/>
        </w:rPr>
        <w:t xml:space="preserve"> </w:t>
      </w:r>
      <w:r>
        <w:t>label</w:t>
      </w:r>
      <w:r>
        <w:rPr>
          <w:spacing w:val="-9"/>
        </w:rPr>
        <w:t xml:space="preserve"> </w:t>
      </w:r>
      <w:r>
        <w:t>to</w:t>
      </w:r>
      <w:r>
        <w:rPr>
          <w:spacing w:val="-9"/>
        </w:rPr>
        <w:t xml:space="preserve"> </w:t>
      </w:r>
      <w:r>
        <w:t>describe</w:t>
      </w:r>
      <w:r>
        <w:rPr>
          <w:spacing w:val="-9"/>
        </w:rPr>
        <w:t xml:space="preserve"> </w:t>
      </w:r>
      <w:r>
        <w:t>(or</w:t>
      </w:r>
      <w:r>
        <w:rPr>
          <w:spacing w:val="-9"/>
        </w:rPr>
        <w:t xml:space="preserve"> </w:t>
      </w:r>
      <w:r>
        <w:t>be</w:t>
      </w:r>
      <w:r>
        <w:rPr>
          <w:spacing w:val="-9"/>
        </w:rPr>
        <w:t xml:space="preserve"> </w:t>
      </w:r>
      <w:r>
        <w:t>used</w:t>
      </w:r>
      <w:r>
        <w:rPr>
          <w:spacing w:val="-9"/>
        </w:rPr>
        <w:t xml:space="preserve"> </w:t>
      </w:r>
      <w:r>
        <w:t>in</w:t>
      </w:r>
      <w:r>
        <w:rPr>
          <w:spacing w:val="-9"/>
        </w:rPr>
        <w:t xml:space="preserve"> </w:t>
      </w:r>
      <w:r>
        <w:t>place</w:t>
      </w:r>
      <w:r>
        <w:rPr>
          <w:spacing w:val="-9"/>
        </w:rPr>
        <w:t xml:space="preserve"> </w:t>
      </w:r>
      <w:r>
        <w:t>of)</w:t>
      </w:r>
      <w:r>
        <w:rPr>
          <w:spacing w:val="-9"/>
        </w:rPr>
        <w:t xml:space="preserve"> </w:t>
      </w:r>
      <w:r>
        <w:t>the</w:t>
      </w:r>
      <w:r>
        <w:rPr>
          <w:spacing w:val="-9"/>
        </w:rPr>
        <w:t xml:space="preserve"> </w:t>
      </w:r>
      <w:r>
        <w:t>specified</w:t>
      </w:r>
      <w:r>
        <w:rPr>
          <w:spacing w:val="-9"/>
        </w:rPr>
        <w:t xml:space="preserve"> </w:t>
      </w:r>
      <w:r>
        <w:t>honey</w:t>
      </w:r>
      <w:r>
        <w:rPr>
          <w:spacing w:val="-9"/>
        </w:rPr>
        <w:t xml:space="preserve"> </w:t>
      </w:r>
      <w:r>
        <w:t xml:space="preserve">products: </w:t>
      </w:r>
      <w:r w:rsidR="00693A74">
        <w:t xml:space="preserve">baker’s honey, </w:t>
      </w:r>
      <w:r>
        <w:t>blossom</w:t>
      </w:r>
      <w:r>
        <w:rPr>
          <w:spacing w:val="-5"/>
        </w:rPr>
        <w:t xml:space="preserve"> </w:t>
      </w:r>
      <w:r>
        <w:t>honey,</w:t>
      </w:r>
      <w:r>
        <w:rPr>
          <w:spacing w:val="-5"/>
        </w:rPr>
        <w:t xml:space="preserve"> </w:t>
      </w:r>
      <w:r>
        <w:t>nectar</w:t>
      </w:r>
      <w:r>
        <w:rPr>
          <w:spacing w:val="-5"/>
        </w:rPr>
        <w:t xml:space="preserve"> </w:t>
      </w:r>
      <w:r>
        <w:t>honey,</w:t>
      </w:r>
      <w:r w:rsidR="00693A74">
        <w:t xml:space="preserve"> chunk or cut comb honey, comb honey, drained honey, extracted honey, filtered honey, </w:t>
      </w:r>
      <w:r>
        <w:t>honeydew</w:t>
      </w:r>
      <w:r>
        <w:rPr>
          <w:spacing w:val="-5"/>
        </w:rPr>
        <w:t xml:space="preserve"> </w:t>
      </w:r>
      <w:r>
        <w:t>honey</w:t>
      </w:r>
      <w:r w:rsidR="00693A74">
        <w:t xml:space="preserve"> </w:t>
      </w:r>
      <w:r>
        <w:t>and</w:t>
      </w:r>
      <w:r>
        <w:rPr>
          <w:spacing w:val="-5"/>
        </w:rPr>
        <w:t xml:space="preserve"> </w:t>
      </w:r>
      <w:r>
        <w:t>pressed</w:t>
      </w:r>
      <w:r>
        <w:rPr>
          <w:spacing w:val="-5"/>
        </w:rPr>
        <w:t xml:space="preserve"> </w:t>
      </w:r>
      <w:r>
        <w:t xml:space="preserve">honey. </w:t>
      </w:r>
    </w:p>
    <w:p w14:paraId="37F0916E" w14:textId="1BA3FF42" w:rsidR="006E7FAD" w:rsidRDefault="00693A74">
      <w:pPr>
        <w:pStyle w:val="BodyText"/>
        <w:spacing w:before="159" w:line="259" w:lineRule="auto"/>
        <w:ind w:left="100" w:right="117"/>
        <w:jc w:val="both"/>
      </w:pPr>
      <w:r>
        <w:t xml:space="preserve">Defined in the regulation </w:t>
      </w:r>
      <w:proofErr w:type="gramStart"/>
      <w:r>
        <w:t>as;</w:t>
      </w:r>
      <w:proofErr w:type="gramEnd"/>
    </w:p>
    <w:p w14:paraId="1EE053E9" w14:textId="3C2639FF" w:rsidR="000B6590" w:rsidRPr="000B6590" w:rsidRDefault="000B6590" w:rsidP="00693A74">
      <w:pPr>
        <w:pStyle w:val="BodyText"/>
        <w:numPr>
          <w:ilvl w:val="0"/>
          <w:numId w:val="21"/>
        </w:numPr>
        <w:spacing w:before="7"/>
      </w:pPr>
      <w:r w:rsidRPr="000B6590">
        <w:t xml:space="preserve">baker's honey” means honey that is suitable for industrial use or as an ingredient in another foodstuff which is then </w:t>
      </w:r>
      <w:proofErr w:type="gramStart"/>
      <w:r w:rsidRPr="000B6590">
        <w:t>processed;</w:t>
      </w:r>
      <w:proofErr w:type="gramEnd"/>
    </w:p>
    <w:p w14:paraId="1EFFE724" w14:textId="3C83C48D" w:rsidR="000B6590" w:rsidRPr="000B6590" w:rsidRDefault="000B6590" w:rsidP="00693A74">
      <w:pPr>
        <w:pStyle w:val="BodyText"/>
        <w:numPr>
          <w:ilvl w:val="0"/>
          <w:numId w:val="21"/>
        </w:numPr>
        <w:spacing w:before="7"/>
      </w:pPr>
      <w:r w:rsidRPr="000B6590">
        <w:t>“</w:t>
      </w:r>
      <w:proofErr w:type="gramStart"/>
      <w:r w:rsidRPr="000B6590">
        <w:t>blossom</w:t>
      </w:r>
      <w:proofErr w:type="gramEnd"/>
      <w:r w:rsidRPr="000B6590">
        <w:t xml:space="preserve"> honey” and “nectar honey” mean honeys obtained from the nectar of plants;</w:t>
      </w:r>
    </w:p>
    <w:p w14:paraId="5A530D38" w14:textId="2A1299C3" w:rsidR="000B6590" w:rsidRPr="000B6590" w:rsidRDefault="000B6590" w:rsidP="00693A74">
      <w:pPr>
        <w:pStyle w:val="BodyText"/>
        <w:numPr>
          <w:ilvl w:val="0"/>
          <w:numId w:val="21"/>
        </w:numPr>
        <w:spacing w:before="7"/>
      </w:pPr>
      <w:r w:rsidRPr="000B6590">
        <w:t>“</w:t>
      </w:r>
      <w:proofErr w:type="gramStart"/>
      <w:r w:rsidRPr="000B6590">
        <w:t>chunk</w:t>
      </w:r>
      <w:proofErr w:type="gramEnd"/>
      <w:r w:rsidRPr="000B6590">
        <w:t xml:space="preserve"> honey” and “cut comb in honey” mean honeys which contain one or more pieces of comb honey;</w:t>
      </w:r>
    </w:p>
    <w:p w14:paraId="3F2EFF93" w14:textId="7E6BC415" w:rsidR="000B6590" w:rsidRPr="000B6590" w:rsidRDefault="000B6590" w:rsidP="00693A74">
      <w:pPr>
        <w:pStyle w:val="BodyText"/>
        <w:numPr>
          <w:ilvl w:val="0"/>
          <w:numId w:val="21"/>
        </w:numPr>
        <w:spacing w:before="7"/>
      </w:pPr>
      <w:r w:rsidRPr="000B6590">
        <w:t>“</w:t>
      </w:r>
      <w:proofErr w:type="gramStart"/>
      <w:r w:rsidRPr="000B6590">
        <w:t>comb</w:t>
      </w:r>
      <w:proofErr w:type="gramEnd"/>
      <w:r w:rsidRPr="000B6590">
        <w:t xml:space="preserve"> honey” means honey stored by bees in the cells of freshly built </w:t>
      </w:r>
      <w:proofErr w:type="spellStart"/>
      <w:r w:rsidRPr="000B6590">
        <w:t>broodless</w:t>
      </w:r>
      <w:proofErr w:type="spellEnd"/>
      <w:r w:rsidRPr="000B6590">
        <w:t xml:space="preserve"> combs or thin comb foundation sheets made solely of beeswax and sold in sealed whole combs or sections of such combs;</w:t>
      </w:r>
    </w:p>
    <w:p w14:paraId="090F8944" w14:textId="373B78C6" w:rsidR="000B6590" w:rsidRPr="000B6590" w:rsidRDefault="000B6590" w:rsidP="00693A74">
      <w:pPr>
        <w:pStyle w:val="BodyText"/>
        <w:numPr>
          <w:ilvl w:val="0"/>
          <w:numId w:val="21"/>
        </w:numPr>
        <w:spacing w:before="7"/>
      </w:pPr>
      <w:r w:rsidRPr="000B6590">
        <w:t>“</w:t>
      </w:r>
      <w:proofErr w:type="gramStart"/>
      <w:r w:rsidRPr="000B6590">
        <w:t>drained</w:t>
      </w:r>
      <w:proofErr w:type="gramEnd"/>
      <w:r w:rsidRPr="000B6590">
        <w:t xml:space="preserve"> honey” means honey obtained by draining de-capped </w:t>
      </w:r>
      <w:proofErr w:type="spellStart"/>
      <w:r w:rsidRPr="000B6590">
        <w:t>broodless</w:t>
      </w:r>
      <w:proofErr w:type="spellEnd"/>
      <w:r w:rsidRPr="000B6590">
        <w:t xml:space="preserve"> combs;</w:t>
      </w:r>
    </w:p>
    <w:p w14:paraId="3411A788" w14:textId="21EB7725" w:rsidR="000B6590" w:rsidRPr="000B6590" w:rsidRDefault="000B6590" w:rsidP="00693A74">
      <w:pPr>
        <w:pStyle w:val="BodyText"/>
        <w:numPr>
          <w:ilvl w:val="0"/>
          <w:numId w:val="21"/>
        </w:numPr>
        <w:spacing w:before="7"/>
      </w:pPr>
      <w:r w:rsidRPr="000B6590">
        <w:t>“</w:t>
      </w:r>
      <w:proofErr w:type="gramStart"/>
      <w:r w:rsidRPr="000B6590">
        <w:t>extracted</w:t>
      </w:r>
      <w:proofErr w:type="gramEnd"/>
      <w:r w:rsidRPr="000B6590">
        <w:t xml:space="preserve"> honey” means honey obtained by centrifuging de-capped </w:t>
      </w:r>
      <w:proofErr w:type="spellStart"/>
      <w:r w:rsidRPr="000B6590">
        <w:t>broodless</w:t>
      </w:r>
      <w:proofErr w:type="spellEnd"/>
      <w:r w:rsidRPr="000B6590">
        <w:t xml:space="preserve"> combs;</w:t>
      </w:r>
    </w:p>
    <w:p w14:paraId="2454DE3B" w14:textId="75F4F053" w:rsidR="000B6590" w:rsidRPr="000B6590" w:rsidRDefault="000B6590" w:rsidP="00693A74">
      <w:pPr>
        <w:pStyle w:val="BodyText"/>
        <w:numPr>
          <w:ilvl w:val="0"/>
          <w:numId w:val="21"/>
        </w:numPr>
        <w:spacing w:before="7"/>
      </w:pPr>
      <w:r w:rsidRPr="000B6590">
        <w:t>“</w:t>
      </w:r>
      <w:proofErr w:type="gramStart"/>
      <w:r w:rsidRPr="000B6590">
        <w:t>filtered</w:t>
      </w:r>
      <w:proofErr w:type="gramEnd"/>
      <w:r w:rsidRPr="000B6590">
        <w:t xml:space="preserve"> honey” means honey obtained by removing foreign inorganic or organic matters in such a way as to result in the significant removal of pollen;</w:t>
      </w:r>
    </w:p>
    <w:p w14:paraId="66DE3E65" w14:textId="486C54BE" w:rsidR="000B6590" w:rsidRPr="000B6590" w:rsidRDefault="000B6590" w:rsidP="00693A74">
      <w:pPr>
        <w:pStyle w:val="BodyText"/>
        <w:numPr>
          <w:ilvl w:val="0"/>
          <w:numId w:val="21"/>
        </w:numPr>
        <w:spacing w:before="7"/>
      </w:pPr>
      <w:r w:rsidRPr="000B6590">
        <w:t>“</w:t>
      </w:r>
      <w:proofErr w:type="gramStart"/>
      <w:r w:rsidRPr="000B6590">
        <w:t>honeydew</w:t>
      </w:r>
      <w:proofErr w:type="gramEnd"/>
      <w:r w:rsidRPr="000B6590">
        <w:t xml:space="preserve"> honey” means honey obtained mainly from excretions of plant sucking insects (</w:t>
      </w:r>
      <w:r w:rsidRPr="000B6590">
        <w:rPr>
          <w:i/>
          <w:iCs/>
        </w:rPr>
        <w:t>Hemiptera</w:t>
      </w:r>
      <w:r w:rsidRPr="000B6590">
        <w:t>) on the living part of plants or secretions of living parts of plants;</w:t>
      </w:r>
    </w:p>
    <w:p w14:paraId="770C9509" w14:textId="6206C42C" w:rsidR="000B6590" w:rsidRPr="000B6590" w:rsidRDefault="000B6590" w:rsidP="00693A74">
      <w:pPr>
        <w:pStyle w:val="BodyText"/>
        <w:numPr>
          <w:ilvl w:val="0"/>
          <w:numId w:val="21"/>
        </w:numPr>
        <w:spacing w:before="7"/>
      </w:pPr>
      <w:r w:rsidRPr="000B6590">
        <w:t>“</w:t>
      </w:r>
      <w:proofErr w:type="gramStart"/>
      <w:r w:rsidRPr="000B6590">
        <w:t>pressed</w:t>
      </w:r>
      <w:proofErr w:type="gramEnd"/>
      <w:r w:rsidRPr="000B6590">
        <w:t xml:space="preserve"> honey” means honey obtained by pressing </w:t>
      </w:r>
      <w:proofErr w:type="spellStart"/>
      <w:r w:rsidRPr="000B6590">
        <w:t>broodless</w:t>
      </w:r>
      <w:proofErr w:type="spellEnd"/>
      <w:r w:rsidRPr="000B6590">
        <w:t xml:space="preserve"> combs with or without the application of moderate heat not exceeding 45° Celsius.</w:t>
      </w:r>
    </w:p>
    <w:p w14:paraId="6CE92960" w14:textId="77777777" w:rsidR="006E7FAD" w:rsidRDefault="006E7FAD">
      <w:pPr>
        <w:pStyle w:val="BodyText"/>
        <w:spacing w:before="7"/>
        <w:rPr>
          <w:sz w:val="18"/>
        </w:rPr>
      </w:pPr>
    </w:p>
    <w:p w14:paraId="3F7B9680" w14:textId="3433C53C" w:rsidR="006E7FAD" w:rsidRDefault="00000000" w:rsidP="00E66848">
      <w:pPr>
        <w:pStyle w:val="ListParagraph"/>
        <w:numPr>
          <w:ilvl w:val="1"/>
          <w:numId w:val="5"/>
        </w:numPr>
        <w:tabs>
          <w:tab w:val="left" w:pos="794"/>
        </w:tabs>
        <w:ind w:left="793" w:hanging="410"/>
        <w:rPr>
          <w:i/>
          <w:sz w:val="19"/>
        </w:rPr>
      </w:pPr>
      <w:r>
        <w:rPr>
          <w:b/>
        </w:rPr>
        <w:t xml:space="preserve">LABELLING </w:t>
      </w:r>
      <w:r>
        <w:t>–</w:t>
      </w:r>
    </w:p>
    <w:p w14:paraId="0DF93F36" w14:textId="70A0F480" w:rsidR="00E66848" w:rsidRPr="00A172B2" w:rsidRDefault="00000000" w:rsidP="00E71288">
      <w:pPr>
        <w:pStyle w:val="ListParagraph"/>
        <w:numPr>
          <w:ilvl w:val="0"/>
          <w:numId w:val="16"/>
        </w:numPr>
        <w:spacing w:before="70"/>
      </w:pPr>
      <w:r w:rsidRPr="00A172B2">
        <w:rPr>
          <w:iCs/>
          <w:color w:val="000000"/>
        </w:rPr>
        <w:t xml:space="preserve">Must comply with </w:t>
      </w:r>
      <w:r w:rsidR="00E66848" w:rsidRPr="00A172B2">
        <w:t xml:space="preserve">The Food Information </w:t>
      </w:r>
      <w:proofErr w:type="gramStart"/>
      <w:r w:rsidR="00E66848" w:rsidRPr="00A172B2">
        <w:t xml:space="preserve">Regulations </w:t>
      </w:r>
      <w:r w:rsidR="00AC0032">
        <w:rPr>
          <w:i/>
          <w:iCs/>
        </w:rPr>
        <w:t xml:space="preserve"> </w:t>
      </w:r>
      <w:r w:rsidR="00AC0032" w:rsidRPr="00602C3D">
        <w:rPr>
          <w:iCs/>
          <w:color w:val="000000"/>
        </w:rPr>
        <w:t>2014</w:t>
      </w:r>
      <w:proofErr w:type="gramEnd"/>
      <w:r w:rsidR="00AC0032" w:rsidRPr="00602C3D">
        <w:rPr>
          <w:iCs/>
          <w:color w:val="000000"/>
        </w:rPr>
        <w:t xml:space="preserve"> </w:t>
      </w:r>
      <w:r w:rsidR="00AC0032">
        <w:rPr>
          <w:iCs/>
          <w:color w:val="000000"/>
        </w:rPr>
        <w:t>and any subsequent additions or amendments.</w:t>
      </w:r>
    </w:p>
    <w:p w14:paraId="34C23FA7" w14:textId="1D718441" w:rsidR="006E7FAD" w:rsidRDefault="00A27BC2" w:rsidP="00E71288">
      <w:pPr>
        <w:pStyle w:val="ListParagraph"/>
        <w:numPr>
          <w:ilvl w:val="0"/>
          <w:numId w:val="16"/>
        </w:numPr>
        <w:spacing w:before="70"/>
      </w:pPr>
      <w:r w:rsidRPr="00A27BC2">
        <w:rPr>
          <w:iCs/>
          <w:color w:val="000000"/>
        </w:rPr>
        <w:t>Label description must comply with all aspects</w:t>
      </w:r>
      <w:r>
        <w:rPr>
          <w:i/>
          <w:color w:val="000000"/>
        </w:rPr>
        <w:t xml:space="preserve"> </w:t>
      </w:r>
      <w:r w:rsidRPr="00A27BC2">
        <w:rPr>
          <w:iCs/>
          <w:color w:val="000000"/>
        </w:rPr>
        <w:t>of</w:t>
      </w:r>
      <w:r>
        <w:rPr>
          <w:i/>
          <w:color w:val="000000"/>
        </w:rPr>
        <w:t xml:space="preserve"> </w:t>
      </w:r>
      <w:r w:rsidR="004B5799" w:rsidRPr="00A27BC2">
        <w:rPr>
          <w:color w:val="000000"/>
        </w:rPr>
        <w:t xml:space="preserve">the </w:t>
      </w:r>
      <w:r w:rsidRPr="00A27BC2">
        <w:rPr>
          <w:color w:val="000000"/>
        </w:rPr>
        <w:t>UK Honey</w:t>
      </w:r>
      <w:r w:rsidRPr="00E71288">
        <w:rPr>
          <w:color w:val="000000"/>
        </w:rPr>
        <w:t xml:space="preserve"> Regulations </w:t>
      </w:r>
      <w:r w:rsidRPr="00E71288">
        <w:rPr>
          <w:color w:val="000000"/>
          <w:spacing w:val="-4"/>
        </w:rPr>
        <w:t>2015</w:t>
      </w:r>
    </w:p>
    <w:p w14:paraId="1B10B31A" w14:textId="47B14C89" w:rsidR="006E7FAD" w:rsidRDefault="00000000" w:rsidP="00E71288">
      <w:pPr>
        <w:pStyle w:val="BodyText"/>
        <w:numPr>
          <w:ilvl w:val="0"/>
          <w:numId w:val="16"/>
        </w:numPr>
        <w:spacing w:before="22"/>
      </w:pPr>
      <w:r>
        <w:t xml:space="preserve">Honey may only be described as </w:t>
      </w:r>
      <w:r w:rsidR="000B6590">
        <w:t>“honey</w:t>
      </w:r>
      <w:proofErr w:type="gramStart"/>
      <w:r w:rsidR="000B6590">
        <w:t>”</w:t>
      </w:r>
      <w:proofErr w:type="gramEnd"/>
      <w:r w:rsidR="000B6590">
        <w:t xml:space="preserve"> or a specific type of honey as referenced in</w:t>
      </w:r>
      <w:r>
        <w:t xml:space="preserve"> </w:t>
      </w:r>
      <w:r w:rsidR="000B6590">
        <w:t>3(b) above</w:t>
      </w:r>
      <w:r>
        <w:rPr>
          <w:spacing w:val="-4"/>
        </w:rPr>
        <w:t>.</w:t>
      </w:r>
    </w:p>
    <w:p w14:paraId="6AB3B739" w14:textId="5E77CF9B" w:rsidR="006E7FAD" w:rsidRDefault="00000000" w:rsidP="00E71288">
      <w:pPr>
        <w:pStyle w:val="BodyText"/>
        <w:numPr>
          <w:ilvl w:val="0"/>
          <w:numId w:val="16"/>
        </w:numPr>
        <w:spacing w:before="21" w:line="259" w:lineRule="auto"/>
        <w:ind w:right="216"/>
      </w:pPr>
      <w:r>
        <w:t>Honey</w:t>
      </w:r>
      <w:r>
        <w:rPr>
          <w:spacing w:val="-2"/>
        </w:rPr>
        <w:t xml:space="preserve"> </w:t>
      </w:r>
      <w:r>
        <w:t>types</w:t>
      </w:r>
      <w:r>
        <w:rPr>
          <w:spacing w:val="-2"/>
        </w:rPr>
        <w:t xml:space="preserve"> </w:t>
      </w:r>
      <w:r>
        <w:t>other</w:t>
      </w:r>
      <w:r>
        <w:rPr>
          <w:spacing w:val="-2"/>
        </w:rPr>
        <w:t xml:space="preserve"> </w:t>
      </w:r>
      <w:r>
        <w:t>than</w:t>
      </w:r>
      <w:r>
        <w:rPr>
          <w:spacing w:val="-2"/>
        </w:rPr>
        <w:t xml:space="preserve"> </w:t>
      </w:r>
      <w:r>
        <w:t>those</w:t>
      </w:r>
      <w:r>
        <w:rPr>
          <w:spacing w:val="-2"/>
        </w:rPr>
        <w:t xml:space="preserve"> </w:t>
      </w:r>
      <w:r>
        <w:t>listed</w:t>
      </w:r>
      <w:r>
        <w:rPr>
          <w:spacing w:val="-2"/>
        </w:rPr>
        <w:t xml:space="preserve"> </w:t>
      </w:r>
      <w:r>
        <w:t>in</w:t>
      </w:r>
      <w:r>
        <w:rPr>
          <w:spacing w:val="-2"/>
        </w:rPr>
        <w:t xml:space="preserve"> </w:t>
      </w:r>
      <w:r>
        <w:t>3</w:t>
      </w:r>
      <w:r w:rsidR="004B5799">
        <w:t>(b)</w:t>
      </w:r>
      <w:r>
        <w:rPr>
          <w:spacing w:val="-2"/>
        </w:rPr>
        <w:t xml:space="preserve"> </w:t>
      </w:r>
      <w:r>
        <w:t>are</w:t>
      </w:r>
      <w:r>
        <w:rPr>
          <w:spacing w:val="-2"/>
        </w:rPr>
        <w:t xml:space="preserve"> </w:t>
      </w:r>
      <w:r>
        <w:t>not</w:t>
      </w:r>
      <w:r>
        <w:rPr>
          <w:spacing w:val="-2"/>
        </w:rPr>
        <w:t xml:space="preserve"> </w:t>
      </w:r>
      <w:r>
        <w:t>defined</w:t>
      </w:r>
      <w:r>
        <w:rPr>
          <w:spacing w:val="-2"/>
        </w:rPr>
        <w:t xml:space="preserve"> </w:t>
      </w:r>
      <w:r>
        <w:t>in</w:t>
      </w:r>
      <w:r>
        <w:rPr>
          <w:spacing w:val="-2"/>
        </w:rPr>
        <w:t xml:space="preserve"> </w:t>
      </w:r>
      <w:r w:rsidR="004B5799">
        <w:rPr>
          <w:spacing w:val="-2"/>
        </w:rPr>
        <w:t>t</w:t>
      </w:r>
      <w:r>
        <w:t>he</w:t>
      </w:r>
      <w:r>
        <w:rPr>
          <w:spacing w:val="-2"/>
        </w:rPr>
        <w:t xml:space="preserve"> </w:t>
      </w:r>
      <w:r>
        <w:t>UK</w:t>
      </w:r>
      <w:r>
        <w:rPr>
          <w:spacing w:val="-2"/>
        </w:rPr>
        <w:t xml:space="preserve"> </w:t>
      </w:r>
      <w:r>
        <w:t>Honey</w:t>
      </w:r>
      <w:r>
        <w:rPr>
          <w:spacing w:val="-2"/>
        </w:rPr>
        <w:t xml:space="preserve"> </w:t>
      </w:r>
      <w:r>
        <w:t>Regulations</w:t>
      </w:r>
      <w:r>
        <w:rPr>
          <w:spacing w:val="-2"/>
        </w:rPr>
        <w:t xml:space="preserve"> </w:t>
      </w:r>
      <w:r>
        <w:t>and are therefore not recognised by The Honey Association as legal descriptors.</w:t>
      </w:r>
    </w:p>
    <w:p w14:paraId="1E8CFD2B" w14:textId="77777777" w:rsidR="006E7FAD" w:rsidRDefault="006E7FAD">
      <w:pPr>
        <w:pStyle w:val="BodyText"/>
      </w:pPr>
    </w:p>
    <w:p w14:paraId="21D92A46" w14:textId="77777777" w:rsidR="006E7FAD" w:rsidRDefault="00000000" w:rsidP="00A27BC2">
      <w:pPr>
        <w:pStyle w:val="BodyText"/>
        <w:spacing w:before="180"/>
        <w:ind w:left="100" w:firstLine="360"/>
      </w:pPr>
      <w:r>
        <w:t xml:space="preserve">The label must </w:t>
      </w:r>
      <w:r>
        <w:rPr>
          <w:spacing w:val="-2"/>
        </w:rPr>
        <w:t>include:</w:t>
      </w:r>
    </w:p>
    <w:p w14:paraId="23377621" w14:textId="5F6F683A" w:rsidR="006E7FAD" w:rsidRDefault="00000000" w:rsidP="00E71288">
      <w:pPr>
        <w:pStyle w:val="BodyText"/>
        <w:numPr>
          <w:ilvl w:val="0"/>
          <w:numId w:val="16"/>
        </w:numPr>
        <w:spacing w:before="181"/>
      </w:pPr>
      <w:r>
        <w:t xml:space="preserve">The name of the </w:t>
      </w:r>
      <w:r>
        <w:rPr>
          <w:spacing w:val="-4"/>
        </w:rPr>
        <w:t>food</w:t>
      </w:r>
    </w:p>
    <w:p w14:paraId="21BB9A65" w14:textId="4FFE6AF6" w:rsidR="006E7FAD" w:rsidRDefault="00000000" w:rsidP="00E71288">
      <w:pPr>
        <w:pStyle w:val="BodyText"/>
        <w:numPr>
          <w:ilvl w:val="0"/>
          <w:numId w:val="16"/>
        </w:numPr>
        <w:spacing w:before="22"/>
      </w:pPr>
      <w:r>
        <w:t xml:space="preserve">The appropriate durability </w:t>
      </w:r>
      <w:r>
        <w:rPr>
          <w:spacing w:val="-2"/>
        </w:rPr>
        <w:t>declaration</w:t>
      </w:r>
    </w:p>
    <w:p w14:paraId="351ED654" w14:textId="6E5A3CCD" w:rsidR="006E7FAD" w:rsidRDefault="00000000" w:rsidP="00E71288">
      <w:pPr>
        <w:pStyle w:val="BodyText"/>
        <w:numPr>
          <w:ilvl w:val="0"/>
          <w:numId w:val="16"/>
        </w:numPr>
        <w:spacing w:before="21"/>
      </w:pPr>
      <w:r>
        <w:t xml:space="preserve">The net </w:t>
      </w:r>
      <w:r>
        <w:rPr>
          <w:spacing w:val="-2"/>
        </w:rPr>
        <w:t>weight</w:t>
      </w:r>
    </w:p>
    <w:p w14:paraId="7B1132D9" w14:textId="251DD633" w:rsidR="006E7FAD" w:rsidRPr="00A27BC2" w:rsidRDefault="00000000" w:rsidP="00E71288">
      <w:pPr>
        <w:pStyle w:val="BodyText"/>
        <w:numPr>
          <w:ilvl w:val="0"/>
          <w:numId w:val="16"/>
        </w:numPr>
        <w:spacing w:before="21" w:line="259" w:lineRule="auto"/>
        <w:ind w:right="117"/>
        <w:jc w:val="both"/>
      </w:pPr>
      <w:r w:rsidRPr="00A27BC2">
        <w:t>The</w:t>
      </w:r>
      <w:r w:rsidRPr="00A27BC2">
        <w:rPr>
          <w:spacing w:val="-5"/>
        </w:rPr>
        <w:t xml:space="preserve"> </w:t>
      </w:r>
      <w:r w:rsidRPr="00A27BC2">
        <w:t>name</w:t>
      </w:r>
      <w:r w:rsidRPr="00A27BC2">
        <w:rPr>
          <w:spacing w:val="-5"/>
        </w:rPr>
        <w:t xml:space="preserve"> </w:t>
      </w:r>
      <w:r w:rsidRPr="00A27BC2">
        <w:t>or</w:t>
      </w:r>
      <w:r w:rsidRPr="00A27BC2">
        <w:rPr>
          <w:spacing w:val="-5"/>
        </w:rPr>
        <w:t xml:space="preserve"> </w:t>
      </w:r>
      <w:r w:rsidRPr="00A27BC2">
        <w:t>business</w:t>
      </w:r>
      <w:r w:rsidRPr="00A27BC2">
        <w:rPr>
          <w:spacing w:val="-5"/>
        </w:rPr>
        <w:t xml:space="preserve"> </w:t>
      </w:r>
      <w:r w:rsidRPr="00A27BC2">
        <w:t>name</w:t>
      </w:r>
      <w:r w:rsidRPr="00A27BC2">
        <w:rPr>
          <w:spacing w:val="-5"/>
        </w:rPr>
        <w:t xml:space="preserve"> </w:t>
      </w:r>
      <w:r w:rsidRPr="00A27BC2">
        <w:t>and</w:t>
      </w:r>
      <w:r w:rsidRPr="00A27BC2">
        <w:rPr>
          <w:spacing w:val="-5"/>
        </w:rPr>
        <w:t xml:space="preserve"> </w:t>
      </w:r>
      <w:r w:rsidRPr="00A27BC2">
        <w:t>an</w:t>
      </w:r>
      <w:r w:rsidRPr="00A27BC2">
        <w:rPr>
          <w:spacing w:val="-5"/>
        </w:rPr>
        <w:t xml:space="preserve"> </w:t>
      </w:r>
      <w:r w:rsidRPr="00A27BC2">
        <w:t>address</w:t>
      </w:r>
      <w:r w:rsidRPr="00A27BC2">
        <w:rPr>
          <w:spacing w:val="-5"/>
        </w:rPr>
        <w:t xml:space="preserve"> </w:t>
      </w:r>
      <w:r w:rsidRPr="00A27BC2">
        <w:t>or</w:t>
      </w:r>
      <w:r w:rsidRPr="00A27BC2">
        <w:rPr>
          <w:spacing w:val="-5"/>
        </w:rPr>
        <w:t xml:space="preserve"> </w:t>
      </w:r>
      <w:r w:rsidRPr="00A27BC2">
        <w:t>registered</w:t>
      </w:r>
      <w:r w:rsidRPr="00A27BC2">
        <w:rPr>
          <w:spacing w:val="-5"/>
        </w:rPr>
        <w:t xml:space="preserve"> </w:t>
      </w:r>
      <w:r w:rsidRPr="00A27BC2">
        <w:t>office</w:t>
      </w:r>
      <w:r w:rsidRPr="00A27BC2">
        <w:rPr>
          <w:spacing w:val="-5"/>
        </w:rPr>
        <w:t xml:space="preserve"> </w:t>
      </w:r>
      <w:r w:rsidRPr="00A27BC2">
        <w:t>of</w:t>
      </w:r>
      <w:r w:rsidRPr="00A27BC2">
        <w:rPr>
          <w:spacing w:val="-5"/>
        </w:rPr>
        <w:t xml:space="preserve"> </w:t>
      </w:r>
      <w:r w:rsidRPr="00A27BC2">
        <w:t>either</w:t>
      </w:r>
      <w:r w:rsidRPr="00A27BC2">
        <w:rPr>
          <w:spacing w:val="-5"/>
        </w:rPr>
        <w:t xml:space="preserve"> </w:t>
      </w:r>
      <w:r w:rsidRPr="00A27BC2">
        <w:t>or</w:t>
      </w:r>
      <w:r w:rsidRPr="00A27BC2">
        <w:rPr>
          <w:spacing w:val="-5"/>
        </w:rPr>
        <w:t xml:space="preserve"> </w:t>
      </w:r>
      <w:r w:rsidRPr="00A27BC2">
        <w:t>both</w:t>
      </w:r>
      <w:r w:rsidRPr="00A27BC2">
        <w:rPr>
          <w:spacing w:val="-5"/>
        </w:rPr>
        <w:t xml:space="preserve"> </w:t>
      </w:r>
      <w:r w:rsidRPr="00A27BC2">
        <w:t>manufacturer</w:t>
      </w:r>
      <w:r w:rsidRPr="00A27BC2">
        <w:rPr>
          <w:spacing w:val="-5"/>
        </w:rPr>
        <w:t xml:space="preserve"> </w:t>
      </w:r>
      <w:r w:rsidRPr="00A27BC2">
        <w:t xml:space="preserve">or packer or a seller established within the </w:t>
      </w:r>
      <w:r w:rsidR="00B26E8C" w:rsidRPr="00A27BC2">
        <w:t>UK. For members situated in Northern Ireland (NI) this address can be NI or EU</w:t>
      </w:r>
      <w:r w:rsidR="00E71288" w:rsidRPr="00A27BC2">
        <w:t>.</w:t>
      </w:r>
    </w:p>
    <w:p w14:paraId="3C95F1E5" w14:textId="24B21DEC" w:rsidR="00AA1BDB" w:rsidRPr="00A27BC2" w:rsidRDefault="00AA1BDB" w:rsidP="00A27BC2">
      <w:pPr>
        <w:widowControl/>
        <w:shd w:val="clear" w:color="auto" w:fill="FFFFFF"/>
        <w:autoSpaceDE/>
        <w:autoSpaceDN/>
        <w:spacing w:before="300" w:after="300"/>
        <w:ind w:firstLine="460"/>
        <w:rPr>
          <w:rFonts w:asciiTheme="minorHAnsi" w:eastAsia="Times New Roman" w:hAnsiTheme="minorHAnsi" w:cstheme="minorHAnsi"/>
          <w:color w:val="0B0C0C"/>
          <w:lang w:eastAsia="en-GB"/>
        </w:rPr>
      </w:pPr>
      <w:r w:rsidRPr="00A27BC2">
        <w:rPr>
          <w:rFonts w:asciiTheme="minorHAnsi" w:eastAsia="Times New Roman" w:hAnsiTheme="minorHAnsi" w:cstheme="minorHAnsi"/>
          <w:color w:val="0B0C0C"/>
          <w:lang w:eastAsia="en-GB"/>
        </w:rPr>
        <w:lastRenderedPageBreak/>
        <w:t>For honey blends sold in England and Wales, product should be labelled as one of the following:</w:t>
      </w:r>
    </w:p>
    <w:p w14:paraId="11CB6A5A" w14:textId="1793DB85" w:rsidR="00EA7ECB" w:rsidRPr="00A27BC2" w:rsidRDefault="00EA7ECB" w:rsidP="00AA1BDB">
      <w:pPr>
        <w:widowControl/>
        <w:numPr>
          <w:ilvl w:val="0"/>
          <w:numId w:val="11"/>
        </w:numPr>
        <w:shd w:val="clear" w:color="auto" w:fill="FFFFFF"/>
        <w:autoSpaceDE/>
        <w:autoSpaceDN/>
        <w:spacing w:after="75"/>
        <w:ind w:left="1020"/>
        <w:rPr>
          <w:rFonts w:asciiTheme="minorHAnsi" w:eastAsia="Times New Roman" w:hAnsiTheme="minorHAnsi" w:cstheme="minorHAnsi"/>
          <w:color w:val="0B0C0C"/>
          <w:lang w:eastAsia="en-GB"/>
        </w:rPr>
      </w:pPr>
      <w:r w:rsidRPr="00A27BC2">
        <w:rPr>
          <w:rFonts w:asciiTheme="minorHAnsi" w:eastAsia="Times New Roman" w:hAnsiTheme="minorHAnsi" w:cstheme="minorHAnsi"/>
          <w:color w:val="0B0C0C"/>
          <w:lang w:eastAsia="en-GB"/>
        </w:rPr>
        <w:t>country of origin (if one country)</w:t>
      </w:r>
    </w:p>
    <w:p w14:paraId="60B15665" w14:textId="56112C85" w:rsidR="00EA7ECB" w:rsidRPr="00A27BC2" w:rsidRDefault="00EA7ECB" w:rsidP="00AA1BDB">
      <w:pPr>
        <w:widowControl/>
        <w:numPr>
          <w:ilvl w:val="0"/>
          <w:numId w:val="11"/>
        </w:numPr>
        <w:shd w:val="clear" w:color="auto" w:fill="FFFFFF"/>
        <w:autoSpaceDE/>
        <w:autoSpaceDN/>
        <w:spacing w:after="75"/>
        <w:ind w:left="1020"/>
        <w:rPr>
          <w:rFonts w:asciiTheme="minorHAnsi" w:eastAsia="Times New Roman" w:hAnsiTheme="minorHAnsi" w:cstheme="minorHAnsi"/>
          <w:color w:val="0B0C0C"/>
          <w:lang w:eastAsia="en-GB"/>
        </w:rPr>
      </w:pPr>
      <w:r w:rsidRPr="00A27BC2">
        <w:rPr>
          <w:rFonts w:asciiTheme="minorHAnsi" w:eastAsia="Times New Roman" w:hAnsiTheme="minorHAnsi" w:cstheme="minorHAnsi"/>
          <w:color w:val="0B0C0C"/>
          <w:lang w:eastAsia="en-GB"/>
        </w:rPr>
        <w:t>List of countries</w:t>
      </w:r>
    </w:p>
    <w:p w14:paraId="12E2A0E7" w14:textId="7E8AEF03" w:rsidR="00EA7ECB" w:rsidRPr="00A27BC2" w:rsidRDefault="00EA7ECB" w:rsidP="00EA7ECB">
      <w:pPr>
        <w:widowControl/>
        <w:numPr>
          <w:ilvl w:val="0"/>
          <w:numId w:val="11"/>
        </w:numPr>
        <w:shd w:val="clear" w:color="auto" w:fill="FFFFFF"/>
        <w:autoSpaceDE/>
        <w:autoSpaceDN/>
        <w:spacing w:after="75"/>
        <w:ind w:left="1020"/>
        <w:rPr>
          <w:rFonts w:asciiTheme="minorHAnsi" w:eastAsia="Times New Roman" w:hAnsiTheme="minorHAnsi" w:cstheme="minorHAnsi"/>
          <w:color w:val="0B0C0C"/>
          <w:lang w:eastAsia="en-GB"/>
        </w:rPr>
      </w:pPr>
      <w:r w:rsidRPr="00A27BC2">
        <w:rPr>
          <w:rFonts w:asciiTheme="minorHAnsi" w:eastAsia="Times New Roman" w:hAnsiTheme="minorHAnsi" w:cstheme="minorHAnsi"/>
          <w:color w:val="0B0C0C"/>
          <w:lang w:eastAsia="en-GB"/>
        </w:rPr>
        <w:t>‘</w:t>
      </w:r>
      <w:proofErr w:type="gramStart"/>
      <w:r w:rsidRPr="00A27BC2">
        <w:rPr>
          <w:rFonts w:asciiTheme="minorHAnsi" w:eastAsia="Times New Roman" w:hAnsiTheme="minorHAnsi" w:cstheme="minorHAnsi"/>
          <w:color w:val="0B0C0C"/>
          <w:lang w:eastAsia="en-GB"/>
        </w:rPr>
        <w:t>blend</w:t>
      </w:r>
      <w:proofErr w:type="gramEnd"/>
      <w:r w:rsidRPr="00A27BC2">
        <w:rPr>
          <w:rFonts w:asciiTheme="minorHAnsi" w:eastAsia="Times New Roman" w:hAnsiTheme="minorHAnsi" w:cstheme="minorHAnsi"/>
          <w:color w:val="0B0C0C"/>
          <w:lang w:eastAsia="en-GB"/>
        </w:rPr>
        <w:t xml:space="preserve"> of honeys from more than one country’ (or similar wording)</w:t>
      </w:r>
    </w:p>
    <w:p w14:paraId="1972C01C" w14:textId="31F13C6F" w:rsidR="00AA1BDB" w:rsidRPr="00A27BC2" w:rsidRDefault="00A27BC2" w:rsidP="00A27BC2">
      <w:pPr>
        <w:widowControl/>
        <w:shd w:val="clear" w:color="auto" w:fill="FFFFFF"/>
        <w:autoSpaceDE/>
        <w:autoSpaceDN/>
        <w:spacing w:before="300" w:after="300"/>
        <w:rPr>
          <w:rFonts w:asciiTheme="minorHAnsi" w:eastAsia="Times New Roman" w:hAnsiTheme="minorHAnsi" w:cstheme="minorHAnsi"/>
          <w:color w:val="0B0C0C"/>
          <w:lang w:eastAsia="en-GB"/>
        </w:rPr>
      </w:pPr>
      <w:r>
        <w:rPr>
          <w:rFonts w:asciiTheme="minorHAnsi" w:eastAsia="Times New Roman" w:hAnsiTheme="minorHAnsi" w:cstheme="minorHAnsi"/>
          <w:color w:val="0B0C0C"/>
          <w:lang w:eastAsia="en-GB"/>
        </w:rPr>
        <w:t xml:space="preserve">         </w:t>
      </w:r>
      <w:r w:rsidR="00AA1BDB" w:rsidRPr="00A27BC2">
        <w:rPr>
          <w:rFonts w:asciiTheme="minorHAnsi" w:eastAsia="Times New Roman" w:hAnsiTheme="minorHAnsi" w:cstheme="minorHAnsi"/>
          <w:color w:val="0B0C0C"/>
          <w:lang w:eastAsia="en-GB"/>
        </w:rPr>
        <w:t>For honey blends sol</w:t>
      </w:r>
      <w:r>
        <w:rPr>
          <w:rFonts w:asciiTheme="minorHAnsi" w:eastAsia="Times New Roman" w:hAnsiTheme="minorHAnsi" w:cstheme="minorHAnsi"/>
          <w:color w:val="0B0C0C"/>
          <w:lang w:eastAsia="en-GB"/>
        </w:rPr>
        <w:t>d</w:t>
      </w:r>
      <w:r w:rsidR="00AA1BDB" w:rsidRPr="00A27BC2">
        <w:rPr>
          <w:rFonts w:asciiTheme="minorHAnsi" w:eastAsia="Times New Roman" w:hAnsiTheme="minorHAnsi" w:cstheme="minorHAnsi"/>
          <w:color w:val="0B0C0C"/>
          <w:lang w:eastAsia="en-GB"/>
        </w:rPr>
        <w:t xml:space="preserve"> in Scotland, options for labelling origin include using:</w:t>
      </w:r>
    </w:p>
    <w:p w14:paraId="3ED94BF5" w14:textId="77777777" w:rsidR="00A27BC2" w:rsidRPr="00A27BC2" w:rsidRDefault="00A27BC2" w:rsidP="00A27BC2">
      <w:pPr>
        <w:pStyle w:val="ListParagraph"/>
        <w:widowControl/>
        <w:numPr>
          <w:ilvl w:val="0"/>
          <w:numId w:val="13"/>
        </w:numPr>
        <w:shd w:val="clear" w:color="auto" w:fill="FFFFFF"/>
        <w:autoSpaceDE/>
        <w:autoSpaceDN/>
        <w:spacing w:after="75"/>
        <w:rPr>
          <w:rFonts w:asciiTheme="minorHAnsi" w:eastAsia="Times New Roman" w:hAnsiTheme="minorHAnsi" w:cstheme="minorHAnsi"/>
          <w:color w:val="0B0C0C"/>
          <w:lang w:eastAsia="en-GB"/>
        </w:rPr>
      </w:pPr>
      <w:r w:rsidRPr="00A27BC2">
        <w:rPr>
          <w:rFonts w:asciiTheme="minorHAnsi" w:eastAsia="Times New Roman" w:hAnsiTheme="minorHAnsi" w:cstheme="minorHAnsi"/>
          <w:color w:val="0B0C0C"/>
          <w:lang w:eastAsia="en-GB"/>
        </w:rPr>
        <w:t>‘</w:t>
      </w:r>
      <w:proofErr w:type="gramStart"/>
      <w:r w:rsidRPr="00A27BC2">
        <w:rPr>
          <w:rFonts w:asciiTheme="minorHAnsi" w:eastAsia="Times New Roman" w:hAnsiTheme="minorHAnsi" w:cstheme="minorHAnsi"/>
          <w:color w:val="0B0C0C"/>
          <w:lang w:eastAsia="en-GB"/>
        </w:rPr>
        <w:t>blend</w:t>
      </w:r>
      <w:proofErr w:type="gramEnd"/>
      <w:r w:rsidRPr="00A27BC2">
        <w:rPr>
          <w:rFonts w:asciiTheme="minorHAnsi" w:eastAsia="Times New Roman" w:hAnsiTheme="minorHAnsi" w:cstheme="minorHAnsi"/>
          <w:color w:val="0B0C0C"/>
          <w:lang w:eastAsia="en-GB"/>
        </w:rPr>
        <w:t xml:space="preserve"> of honeys from more than one country’</w:t>
      </w:r>
    </w:p>
    <w:p w14:paraId="3903F7D2" w14:textId="77777777" w:rsidR="00A27BC2" w:rsidRPr="001B628B" w:rsidRDefault="00A27BC2" w:rsidP="00A27BC2">
      <w:pPr>
        <w:pStyle w:val="legp2text"/>
        <w:numPr>
          <w:ilvl w:val="0"/>
          <w:numId w:val="13"/>
        </w:numPr>
        <w:shd w:val="clear" w:color="auto" w:fill="FFFFFF"/>
        <w:spacing w:before="0" w:beforeAutospacing="0" w:after="120" w:afterAutospacing="0" w:line="360" w:lineRule="atLeast"/>
        <w:jc w:val="both"/>
        <w:rPr>
          <w:rFonts w:asciiTheme="minorHAnsi" w:hAnsiTheme="minorHAnsi" w:cstheme="minorHAnsi"/>
          <w:color w:val="1E1E1E"/>
          <w:sz w:val="22"/>
          <w:szCs w:val="22"/>
        </w:rPr>
      </w:pPr>
      <w:r w:rsidRPr="001B628B">
        <w:rPr>
          <w:rStyle w:val="legsubstitution"/>
          <w:rFonts w:asciiTheme="minorHAnsi" w:hAnsiTheme="minorHAnsi" w:cstheme="minorHAnsi"/>
          <w:color w:val="1E1E1E"/>
          <w:sz w:val="22"/>
          <w:szCs w:val="22"/>
        </w:rPr>
        <w:t>blend of honeys from (</w:t>
      </w:r>
      <w:r w:rsidRPr="001B628B">
        <w:rPr>
          <w:rStyle w:val="legsubstitution"/>
          <w:rFonts w:asciiTheme="minorHAnsi" w:hAnsiTheme="minorHAnsi" w:cstheme="minorHAnsi"/>
          <w:i/>
          <w:iCs/>
          <w:color w:val="1E1E1E"/>
          <w:sz w:val="22"/>
          <w:szCs w:val="22"/>
        </w:rPr>
        <w:t>insert name of a specified continent or trading bloc) </w:t>
      </w:r>
      <w:r w:rsidRPr="001B628B">
        <w:rPr>
          <w:rStyle w:val="legsubstitution"/>
          <w:rFonts w:asciiTheme="minorHAnsi" w:hAnsiTheme="minorHAnsi" w:cstheme="minorHAnsi"/>
          <w:color w:val="1E1E1E"/>
          <w:sz w:val="22"/>
          <w:szCs w:val="22"/>
        </w:rPr>
        <w:t xml:space="preserve">and </w:t>
      </w:r>
      <w:proofErr w:type="spellStart"/>
      <w:r w:rsidRPr="001B628B">
        <w:rPr>
          <w:rStyle w:val="legsubstitution"/>
          <w:rFonts w:asciiTheme="minorHAnsi" w:hAnsiTheme="minorHAnsi" w:cstheme="minorHAnsi"/>
          <w:color w:val="1E1E1E"/>
          <w:sz w:val="22"/>
          <w:szCs w:val="22"/>
        </w:rPr>
        <w:t>outwith</w:t>
      </w:r>
      <w:proofErr w:type="spellEnd"/>
      <w:r w:rsidRPr="001B628B">
        <w:rPr>
          <w:rStyle w:val="legsubstitution"/>
          <w:rFonts w:asciiTheme="minorHAnsi" w:hAnsiTheme="minorHAnsi" w:cstheme="minorHAnsi"/>
          <w:i/>
          <w:iCs/>
          <w:color w:val="1E1E1E"/>
          <w:sz w:val="22"/>
          <w:szCs w:val="22"/>
        </w:rPr>
        <w:t> (insert name of a specified continent or trading bloc</w:t>
      </w:r>
      <w:r w:rsidRPr="001B628B">
        <w:rPr>
          <w:rStyle w:val="legsubstitution"/>
          <w:rFonts w:asciiTheme="minorHAnsi" w:hAnsiTheme="minorHAnsi" w:cstheme="minorHAnsi"/>
          <w:color w:val="1E1E1E"/>
          <w:sz w:val="22"/>
          <w:szCs w:val="22"/>
        </w:rPr>
        <w:t>)”, or</w:t>
      </w:r>
    </w:p>
    <w:p w14:paraId="4F9B1FA8" w14:textId="77777777" w:rsidR="00A27BC2" w:rsidRDefault="00A27BC2" w:rsidP="00A27BC2">
      <w:pPr>
        <w:pStyle w:val="legp2text"/>
        <w:numPr>
          <w:ilvl w:val="0"/>
          <w:numId w:val="13"/>
        </w:numPr>
        <w:shd w:val="clear" w:color="auto" w:fill="FFFFFF"/>
        <w:spacing w:before="0" w:beforeAutospacing="0" w:after="120" w:afterAutospacing="0" w:line="360" w:lineRule="atLeast"/>
        <w:jc w:val="both"/>
        <w:rPr>
          <w:rStyle w:val="legsubstitution"/>
          <w:rFonts w:asciiTheme="minorHAnsi" w:hAnsiTheme="minorHAnsi" w:cstheme="minorHAnsi"/>
          <w:color w:val="1E1E1E"/>
          <w:sz w:val="22"/>
          <w:szCs w:val="22"/>
        </w:rPr>
      </w:pPr>
      <w:r w:rsidRPr="001B628B">
        <w:rPr>
          <w:rStyle w:val="legsubstitution"/>
          <w:rFonts w:asciiTheme="minorHAnsi" w:hAnsiTheme="minorHAnsi" w:cstheme="minorHAnsi"/>
          <w:color w:val="1E1E1E"/>
          <w:sz w:val="22"/>
          <w:szCs w:val="22"/>
        </w:rPr>
        <w:t>“</w:t>
      </w:r>
      <w:proofErr w:type="gramStart"/>
      <w:r w:rsidRPr="001B628B">
        <w:rPr>
          <w:rStyle w:val="legsubstitution"/>
          <w:rFonts w:asciiTheme="minorHAnsi" w:hAnsiTheme="minorHAnsi" w:cstheme="minorHAnsi"/>
          <w:color w:val="1E1E1E"/>
          <w:sz w:val="22"/>
          <w:szCs w:val="22"/>
        </w:rPr>
        <w:t>blend</w:t>
      </w:r>
      <w:proofErr w:type="gramEnd"/>
      <w:r w:rsidRPr="001B628B">
        <w:rPr>
          <w:rStyle w:val="legsubstitution"/>
          <w:rFonts w:asciiTheme="minorHAnsi" w:hAnsiTheme="minorHAnsi" w:cstheme="minorHAnsi"/>
          <w:color w:val="1E1E1E"/>
          <w:sz w:val="22"/>
          <w:szCs w:val="22"/>
        </w:rPr>
        <w:t xml:space="preserve"> of honeys from (</w:t>
      </w:r>
      <w:r w:rsidRPr="001B628B">
        <w:rPr>
          <w:rStyle w:val="legsubstitution"/>
          <w:rFonts w:asciiTheme="minorHAnsi" w:hAnsiTheme="minorHAnsi" w:cstheme="minorHAnsi"/>
          <w:i/>
          <w:iCs/>
          <w:color w:val="1E1E1E"/>
          <w:sz w:val="22"/>
          <w:szCs w:val="22"/>
        </w:rPr>
        <w:t>insert name of a specified country or specified continent or trading bloc)</w:t>
      </w:r>
      <w:r w:rsidRPr="001B628B">
        <w:rPr>
          <w:rStyle w:val="legsubstitution"/>
          <w:rFonts w:asciiTheme="minorHAnsi" w:hAnsiTheme="minorHAnsi" w:cstheme="minorHAnsi"/>
          <w:color w:val="1E1E1E"/>
          <w:sz w:val="22"/>
          <w:szCs w:val="22"/>
        </w:rPr>
        <w:t> and (</w:t>
      </w:r>
      <w:r w:rsidRPr="001B628B">
        <w:rPr>
          <w:rStyle w:val="legsubstitution"/>
          <w:rFonts w:asciiTheme="minorHAnsi" w:hAnsiTheme="minorHAnsi" w:cstheme="minorHAnsi"/>
          <w:i/>
          <w:iCs/>
          <w:color w:val="1E1E1E"/>
          <w:sz w:val="22"/>
          <w:szCs w:val="22"/>
        </w:rPr>
        <w:t>other countries</w:t>
      </w:r>
      <w:r w:rsidRPr="001B628B">
        <w:rPr>
          <w:rStyle w:val="legsubstitution"/>
          <w:rFonts w:asciiTheme="minorHAnsi" w:hAnsiTheme="minorHAnsi" w:cstheme="minorHAnsi"/>
          <w:color w:val="1E1E1E"/>
          <w:sz w:val="22"/>
          <w:szCs w:val="22"/>
        </w:rPr>
        <w:t>”).</w:t>
      </w:r>
    </w:p>
    <w:p w14:paraId="20BAB596" w14:textId="77777777" w:rsidR="001B628B" w:rsidRPr="00AA1BDB" w:rsidRDefault="001B628B" w:rsidP="00AA1BDB">
      <w:pPr>
        <w:tabs>
          <w:tab w:val="left" w:pos="1180"/>
        </w:tabs>
        <w:spacing w:before="15" w:line="252" w:lineRule="auto"/>
        <w:ind w:right="118"/>
        <w:rPr>
          <w:strike/>
        </w:rPr>
      </w:pPr>
    </w:p>
    <w:p w14:paraId="25903724" w14:textId="4C22CFED" w:rsidR="006E7FAD" w:rsidRDefault="00000000" w:rsidP="001B628B">
      <w:pPr>
        <w:pStyle w:val="BodyText"/>
        <w:spacing w:before="8" w:line="259" w:lineRule="auto"/>
        <w:ind w:right="118"/>
        <w:jc w:val="both"/>
      </w:pPr>
      <w:r>
        <w:t>Whenever honey is to be sold by specific floral or geographical description then Members must take reasonable steps and exercise due diligence to satisfy themselves that the product wholly complies with the chosen description.</w:t>
      </w:r>
      <w:r w:rsidR="001B628B">
        <w:t xml:space="preserve"> </w:t>
      </w:r>
      <w:r w:rsidR="00D6731D" w:rsidRPr="00D6731D">
        <w:t>The product name of a relevant honey may be supplemented by information relating to its specific quality criteria</w:t>
      </w:r>
      <w:r w:rsidR="00D6731D">
        <w:t xml:space="preserve"> provided it is supported by relevant analysis.</w:t>
      </w:r>
    </w:p>
    <w:p w14:paraId="28A01D12" w14:textId="7C5B4AE9" w:rsidR="006E7FAD" w:rsidRDefault="00000000" w:rsidP="001B628B">
      <w:pPr>
        <w:pStyle w:val="BodyText"/>
        <w:spacing w:line="259" w:lineRule="auto"/>
        <w:ind w:right="118"/>
        <w:jc w:val="both"/>
      </w:pPr>
      <w:r>
        <w:t>Members must take reasonable steps to ensure that the source material is pure honey, is not falsely described and otherwise complies with the requirements of the law.</w:t>
      </w:r>
    </w:p>
    <w:p w14:paraId="21880FD6" w14:textId="5555CB59" w:rsidR="006E7FAD" w:rsidRDefault="00000000" w:rsidP="001B628B">
      <w:pPr>
        <w:pStyle w:val="BodyText"/>
        <w:spacing w:line="259" w:lineRule="auto"/>
        <w:ind w:right="117"/>
        <w:jc w:val="both"/>
      </w:pPr>
      <w:r>
        <w:t>In</w:t>
      </w:r>
      <w:r>
        <w:rPr>
          <w:spacing w:val="-7"/>
        </w:rPr>
        <w:t xml:space="preserve"> </w:t>
      </w:r>
      <w:r>
        <w:t>accordance</w:t>
      </w:r>
      <w:r>
        <w:rPr>
          <w:spacing w:val="-7"/>
        </w:rPr>
        <w:t xml:space="preserve"> </w:t>
      </w:r>
      <w:r>
        <w:t>with</w:t>
      </w:r>
      <w:r>
        <w:rPr>
          <w:spacing w:val="-7"/>
        </w:rPr>
        <w:t xml:space="preserve"> </w:t>
      </w:r>
      <w:r>
        <w:t>The</w:t>
      </w:r>
      <w:r>
        <w:rPr>
          <w:spacing w:val="-7"/>
        </w:rPr>
        <w:t xml:space="preserve"> </w:t>
      </w:r>
      <w:r>
        <w:t>Honey</w:t>
      </w:r>
      <w:r>
        <w:rPr>
          <w:spacing w:val="-7"/>
        </w:rPr>
        <w:t xml:space="preserve"> </w:t>
      </w:r>
      <w:r>
        <w:t>Association</w:t>
      </w:r>
      <w:r>
        <w:rPr>
          <w:spacing w:val="-7"/>
        </w:rPr>
        <w:t xml:space="preserve"> </w:t>
      </w:r>
      <w:r>
        <w:t>voluntary</w:t>
      </w:r>
      <w:r>
        <w:rPr>
          <w:spacing w:val="-7"/>
        </w:rPr>
        <w:t xml:space="preserve"> </w:t>
      </w:r>
      <w:r>
        <w:t>code</w:t>
      </w:r>
      <w:r>
        <w:rPr>
          <w:spacing w:val="-7"/>
        </w:rPr>
        <w:t xml:space="preserve"> </w:t>
      </w:r>
      <w:r>
        <w:t>of</w:t>
      </w:r>
      <w:r>
        <w:rPr>
          <w:spacing w:val="-7"/>
        </w:rPr>
        <w:t xml:space="preserve"> </w:t>
      </w:r>
      <w:r>
        <w:t>practice</w:t>
      </w:r>
      <w:r>
        <w:rPr>
          <w:spacing w:val="-7"/>
        </w:rPr>
        <w:t xml:space="preserve"> </w:t>
      </w:r>
      <w:r>
        <w:t>on</w:t>
      </w:r>
      <w:r>
        <w:rPr>
          <w:spacing w:val="-7"/>
        </w:rPr>
        <w:t xml:space="preserve"> </w:t>
      </w:r>
      <w:r>
        <w:t>infant</w:t>
      </w:r>
      <w:r>
        <w:rPr>
          <w:spacing w:val="-7"/>
        </w:rPr>
        <w:t xml:space="preserve"> </w:t>
      </w:r>
      <w:r>
        <w:t>botulism,</w:t>
      </w:r>
      <w:r>
        <w:rPr>
          <w:spacing w:val="-7"/>
        </w:rPr>
        <w:t xml:space="preserve"> </w:t>
      </w:r>
      <w:r>
        <w:t>the</w:t>
      </w:r>
      <w:r>
        <w:rPr>
          <w:spacing w:val="-7"/>
        </w:rPr>
        <w:t xml:space="preserve"> </w:t>
      </w:r>
      <w:r>
        <w:t>label shall contain the following statement: “Unsuitable for children under 12 months”</w:t>
      </w:r>
    </w:p>
    <w:p w14:paraId="7BD4457A" w14:textId="5F352568" w:rsidR="006E7FAD" w:rsidRDefault="00000000" w:rsidP="001B628B">
      <w:pPr>
        <w:pStyle w:val="BodyText"/>
        <w:spacing w:line="259" w:lineRule="auto"/>
        <w:ind w:right="117"/>
        <w:jc w:val="both"/>
      </w:pPr>
      <w:r>
        <w:t>The</w:t>
      </w:r>
      <w:r>
        <w:rPr>
          <w:spacing w:val="-3"/>
        </w:rPr>
        <w:t xml:space="preserve"> </w:t>
      </w:r>
      <w:r>
        <w:t>label</w:t>
      </w:r>
      <w:r>
        <w:rPr>
          <w:spacing w:val="-3"/>
        </w:rPr>
        <w:t xml:space="preserve"> </w:t>
      </w:r>
      <w:r>
        <w:t>must</w:t>
      </w:r>
      <w:r>
        <w:rPr>
          <w:spacing w:val="-3"/>
        </w:rPr>
        <w:t xml:space="preserve"> </w:t>
      </w:r>
      <w:r>
        <w:t>be</w:t>
      </w:r>
      <w:r>
        <w:rPr>
          <w:spacing w:val="-3"/>
        </w:rPr>
        <w:t xml:space="preserve"> </w:t>
      </w:r>
      <w:r>
        <w:t>clearly</w:t>
      </w:r>
      <w:r>
        <w:rPr>
          <w:spacing w:val="-3"/>
        </w:rPr>
        <w:t xml:space="preserve"> </w:t>
      </w:r>
      <w:r>
        <w:t>legible</w:t>
      </w:r>
      <w:r>
        <w:rPr>
          <w:spacing w:val="-3"/>
        </w:rPr>
        <w:t xml:space="preserve"> </w:t>
      </w:r>
      <w:r>
        <w:t>and</w:t>
      </w:r>
      <w:r>
        <w:rPr>
          <w:spacing w:val="-3"/>
        </w:rPr>
        <w:t xml:space="preserve"> </w:t>
      </w:r>
      <w:r>
        <w:t>indelible,</w:t>
      </w:r>
      <w:r>
        <w:rPr>
          <w:spacing w:val="-3"/>
        </w:rPr>
        <w:t xml:space="preserve"> </w:t>
      </w:r>
      <w:r>
        <w:t>and</w:t>
      </w:r>
      <w:r>
        <w:rPr>
          <w:spacing w:val="-3"/>
        </w:rPr>
        <w:t xml:space="preserve"> </w:t>
      </w:r>
      <w:r>
        <w:t>the</w:t>
      </w:r>
      <w:r>
        <w:rPr>
          <w:spacing w:val="-3"/>
        </w:rPr>
        <w:t xml:space="preserve"> </w:t>
      </w:r>
      <w:r w:rsidRPr="00A27BC2">
        <w:t>name,</w:t>
      </w:r>
      <w:r w:rsidRPr="00A27BC2">
        <w:rPr>
          <w:spacing w:val="-3"/>
        </w:rPr>
        <w:t xml:space="preserve"> </w:t>
      </w:r>
      <w:r w:rsidRPr="00A27BC2">
        <w:t>durability</w:t>
      </w:r>
      <w:r>
        <w:rPr>
          <w:spacing w:val="-3"/>
        </w:rPr>
        <w:t xml:space="preserve"> </w:t>
      </w:r>
      <w:r>
        <w:t>and</w:t>
      </w:r>
      <w:r>
        <w:rPr>
          <w:spacing w:val="-3"/>
        </w:rPr>
        <w:t xml:space="preserve"> </w:t>
      </w:r>
      <w:r>
        <w:t>net</w:t>
      </w:r>
      <w:r>
        <w:rPr>
          <w:spacing w:val="-3"/>
        </w:rPr>
        <w:t xml:space="preserve"> </w:t>
      </w:r>
      <w:r>
        <w:t>quantity</w:t>
      </w:r>
      <w:r>
        <w:rPr>
          <w:spacing w:val="-3"/>
        </w:rPr>
        <w:t xml:space="preserve"> </w:t>
      </w:r>
      <w:r>
        <w:t>must</w:t>
      </w:r>
      <w:r>
        <w:rPr>
          <w:spacing w:val="-3"/>
        </w:rPr>
        <w:t xml:space="preserve"> </w:t>
      </w:r>
      <w:r>
        <w:t>be in the same field of vision</w:t>
      </w:r>
      <w:r w:rsidR="00E71288">
        <w:t>.</w:t>
      </w:r>
    </w:p>
    <w:p w14:paraId="6C7D602F" w14:textId="77777777" w:rsidR="00D6731D" w:rsidRDefault="00D6731D" w:rsidP="001B628B">
      <w:pPr>
        <w:pStyle w:val="BodyText"/>
        <w:spacing w:line="259" w:lineRule="auto"/>
        <w:ind w:right="117"/>
        <w:jc w:val="both"/>
      </w:pPr>
    </w:p>
    <w:p w14:paraId="197A5721" w14:textId="77777777" w:rsidR="006E7FAD" w:rsidRDefault="006E7FAD">
      <w:pPr>
        <w:pStyle w:val="BodyText"/>
      </w:pPr>
    </w:p>
    <w:p w14:paraId="1C10557C" w14:textId="09BF265D" w:rsidR="001B628B" w:rsidRPr="001B628B" w:rsidRDefault="001B628B" w:rsidP="001B628B">
      <w:pPr>
        <w:tabs>
          <w:tab w:val="left" w:pos="1180"/>
        </w:tabs>
        <w:spacing w:before="15" w:line="252" w:lineRule="auto"/>
        <w:ind w:right="118"/>
      </w:pPr>
      <w:r w:rsidRPr="001B628B">
        <w:t xml:space="preserve">Honey traded outside of UK markets should comply with the relevant legislation in the country of </w:t>
      </w:r>
      <w:r>
        <w:t>import.</w:t>
      </w:r>
    </w:p>
    <w:p w14:paraId="056D3F92" w14:textId="77777777" w:rsidR="006E7FAD" w:rsidRDefault="006E7FAD">
      <w:pPr>
        <w:pStyle w:val="BodyText"/>
      </w:pPr>
    </w:p>
    <w:p w14:paraId="16D0CDEA" w14:textId="77777777" w:rsidR="00104B32" w:rsidRPr="00104B32" w:rsidRDefault="00000000" w:rsidP="00EC6987">
      <w:pPr>
        <w:pStyle w:val="Heading1"/>
        <w:numPr>
          <w:ilvl w:val="0"/>
          <w:numId w:val="5"/>
        </w:numPr>
        <w:tabs>
          <w:tab w:val="left" w:pos="820"/>
        </w:tabs>
        <w:spacing w:before="36" w:line="259" w:lineRule="auto"/>
        <w:ind w:left="100" w:right="118"/>
        <w:jc w:val="both"/>
      </w:pPr>
      <w:bookmarkStart w:id="2" w:name="_TOC_250002"/>
      <w:bookmarkEnd w:id="2"/>
      <w:r w:rsidRPr="00104B32">
        <w:rPr>
          <w:spacing w:val="-2"/>
        </w:rPr>
        <w:t>IMPORTS</w:t>
      </w:r>
    </w:p>
    <w:p w14:paraId="17E403D3" w14:textId="77777777" w:rsidR="00104B32" w:rsidRPr="00104B32" w:rsidRDefault="00104B32" w:rsidP="00104B32">
      <w:pPr>
        <w:pStyle w:val="Heading1"/>
        <w:tabs>
          <w:tab w:val="left" w:pos="820"/>
        </w:tabs>
        <w:spacing w:before="36" w:line="259" w:lineRule="auto"/>
        <w:ind w:left="100" w:right="118" w:firstLine="0"/>
        <w:jc w:val="right"/>
      </w:pPr>
    </w:p>
    <w:p w14:paraId="082B7A50" w14:textId="0AA7F61E" w:rsidR="006E7FAD" w:rsidRPr="00104B32" w:rsidRDefault="00000000" w:rsidP="00104B32">
      <w:pPr>
        <w:pStyle w:val="Heading1"/>
        <w:tabs>
          <w:tab w:val="left" w:pos="820"/>
        </w:tabs>
        <w:spacing w:before="36" w:line="259" w:lineRule="auto"/>
        <w:ind w:left="100" w:right="118" w:firstLine="0"/>
        <w:jc w:val="both"/>
        <w:rPr>
          <w:b w:val="0"/>
          <w:bCs w:val="0"/>
          <w:u w:val="none"/>
        </w:rPr>
      </w:pPr>
      <w:r w:rsidRPr="00104B32">
        <w:rPr>
          <w:b w:val="0"/>
          <w:bCs w:val="0"/>
          <w:u w:val="none"/>
        </w:rPr>
        <w:t xml:space="preserve">As imported honey accounts for </w:t>
      </w:r>
      <w:r w:rsidR="00D6731D">
        <w:rPr>
          <w:b w:val="0"/>
          <w:bCs w:val="0"/>
          <w:u w:val="none"/>
        </w:rPr>
        <w:t xml:space="preserve">at </w:t>
      </w:r>
      <w:r w:rsidR="00D6731D" w:rsidRPr="000C3275">
        <w:rPr>
          <w:b w:val="0"/>
          <w:bCs w:val="0"/>
          <w:u w:val="none"/>
        </w:rPr>
        <w:t>least</w:t>
      </w:r>
      <w:r w:rsidR="000C3275">
        <w:rPr>
          <w:b w:val="0"/>
          <w:bCs w:val="0"/>
          <w:u w:val="none"/>
        </w:rPr>
        <w:t xml:space="preserve"> 90%</w:t>
      </w:r>
      <w:r w:rsidR="00D6731D" w:rsidRPr="000C3275">
        <w:rPr>
          <w:b w:val="0"/>
          <w:bCs w:val="0"/>
          <w:u w:val="none"/>
        </w:rPr>
        <w:t xml:space="preserve"> </w:t>
      </w:r>
      <w:r w:rsidRPr="00104B32">
        <w:rPr>
          <w:b w:val="0"/>
          <w:bCs w:val="0"/>
          <w:color w:val="000000"/>
          <w:u w:val="none"/>
        </w:rPr>
        <w:t>of the United Kingdom market, im</w:t>
      </w:r>
      <w:r w:rsidR="00D6731D">
        <w:rPr>
          <w:b w:val="0"/>
          <w:bCs w:val="0"/>
          <w:color w:val="000000"/>
          <w:u w:val="none"/>
        </w:rPr>
        <w:t>po</w:t>
      </w:r>
      <w:r w:rsidRPr="00104B32">
        <w:rPr>
          <w:b w:val="0"/>
          <w:bCs w:val="0"/>
          <w:color w:val="000000"/>
          <w:u w:val="none"/>
        </w:rPr>
        <w:t xml:space="preserve">rters will take reasonable steps and exercise due diligence to ensure imported honey is not adulterated or falsely described and otherwise complies with the requirements of </w:t>
      </w:r>
      <w:r w:rsidR="000C3275" w:rsidRPr="000C3275">
        <w:rPr>
          <w:b w:val="0"/>
          <w:bCs w:val="0"/>
          <w:color w:val="000000"/>
          <w:u w:val="none"/>
        </w:rPr>
        <w:t>legislation</w:t>
      </w:r>
      <w:r w:rsidRPr="000C3275">
        <w:rPr>
          <w:b w:val="0"/>
          <w:bCs w:val="0"/>
          <w:color w:val="000000"/>
          <w:u w:val="none"/>
        </w:rPr>
        <w:t xml:space="preserve"> </w:t>
      </w:r>
      <w:r w:rsidR="00787B08" w:rsidRPr="000C3275">
        <w:rPr>
          <w:b w:val="0"/>
          <w:bCs w:val="0"/>
          <w:color w:val="000000"/>
          <w:u w:val="none"/>
        </w:rPr>
        <w:t xml:space="preserve">detailed in section 3 </w:t>
      </w:r>
      <w:r w:rsidRPr="000C3275">
        <w:rPr>
          <w:b w:val="0"/>
          <w:bCs w:val="0"/>
          <w:color w:val="000000"/>
          <w:u w:val="none"/>
        </w:rPr>
        <w:t xml:space="preserve">and </w:t>
      </w:r>
      <w:r w:rsidR="00787B08" w:rsidRPr="000C3275">
        <w:rPr>
          <w:b w:val="0"/>
          <w:bCs w:val="0"/>
          <w:color w:val="000000"/>
          <w:u w:val="none"/>
        </w:rPr>
        <w:t xml:space="preserve">any specific </w:t>
      </w:r>
      <w:r w:rsidRPr="000C3275">
        <w:rPr>
          <w:b w:val="0"/>
          <w:bCs w:val="0"/>
          <w:color w:val="000000"/>
          <w:u w:val="none"/>
        </w:rPr>
        <w:t xml:space="preserve">contracted </w:t>
      </w:r>
      <w:r w:rsidRPr="000C3275">
        <w:rPr>
          <w:b w:val="0"/>
          <w:bCs w:val="0"/>
          <w:color w:val="000000"/>
          <w:spacing w:val="-2"/>
          <w:u w:val="none"/>
        </w:rPr>
        <w:t>conditions.</w:t>
      </w:r>
    </w:p>
    <w:p w14:paraId="07001187" w14:textId="77777777" w:rsidR="006E7FAD" w:rsidRDefault="006E7FAD">
      <w:pPr>
        <w:pStyle w:val="BodyText"/>
      </w:pPr>
    </w:p>
    <w:p w14:paraId="28AD1FF1" w14:textId="77777777" w:rsidR="006E7FAD" w:rsidRDefault="006E7FAD">
      <w:pPr>
        <w:pStyle w:val="BodyText"/>
        <w:spacing w:before="10"/>
        <w:rPr>
          <w:sz w:val="27"/>
        </w:rPr>
      </w:pPr>
    </w:p>
    <w:p w14:paraId="14AF275C" w14:textId="0A0CECA1" w:rsidR="006E7FAD" w:rsidRDefault="00000000">
      <w:pPr>
        <w:pStyle w:val="BodyText"/>
        <w:ind w:left="100"/>
        <w:jc w:val="both"/>
      </w:pPr>
      <w:r>
        <w:t>Importers must</w:t>
      </w:r>
      <w:r w:rsidR="00D6731D">
        <w:t>:</w:t>
      </w:r>
    </w:p>
    <w:p w14:paraId="7585A12A" w14:textId="412A8F19" w:rsidR="000C3275" w:rsidRDefault="000C3275">
      <w:pPr>
        <w:pStyle w:val="ListParagraph"/>
        <w:numPr>
          <w:ilvl w:val="0"/>
          <w:numId w:val="3"/>
        </w:numPr>
        <w:tabs>
          <w:tab w:val="left" w:pos="460"/>
        </w:tabs>
        <w:spacing w:before="182" w:line="259" w:lineRule="auto"/>
        <w:ind w:right="117"/>
        <w:jc w:val="both"/>
      </w:pPr>
      <w:r>
        <w:t>Have in place a regularly reviewed, risk</w:t>
      </w:r>
      <w:r w:rsidR="00AC2EF2">
        <w:t>-</w:t>
      </w:r>
      <w:r>
        <w:t xml:space="preserve">based supplier approval procedure and source only from approved suppliers. </w:t>
      </w:r>
    </w:p>
    <w:p w14:paraId="2DEBEC0D" w14:textId="77777777" w:rsidR="006E7FAD" w:rsidRDefault="006E7FAD">
      <w:pPr>
        <w:pStyle w:val="BodyText"/>
        <w:spacing w:before="5"/>
        <w:rPr>
          <w:sz w:val="25"/>
        </w:rPr>
      </w:pPr>
    </w:p>
    <w:p w14:paraId="4ECB869D" w14:textId="43E26623" w:rsidR="006E7FAD" w:rsidRDefault="00000000">
      <w:pPr>
        <w:pStyle w:val="ListParagraph"/>
        <w:numPr>
          <w:ilvl w:val="0"/>
          <w:numId w:val="3"/>
        </w:numPr>
        <w:tabs>
          <w:tab w:val="left" w:pos="460"/>
        </w:tabs>
        <w:spacing w:line="259" w:lineRule="auto"/>
        <w:ind w:right="118"/>
        <w:jc w:val="both"/>
      </w:pPr>
      <w:r>
        <w:t>Based on a risk assessment of the</w:t>
      </w:r>
      <w:r w:rsidR="00D6731D">
        <w:t xml:space="preserve"> </w:t>
      </w:r>
      <w:r>
        <w:t xml:space="preserve">supplier, </w:t>
      </w:r>
      <w:r w:rsidR="00AC2EF2">
        <w:t xml:space="preserve">take </w:t>
      </w:r>
      <w:r>
        <w:t>samples</w:t>
      </w:r>
      <w:r w:rsidR="00AC2EF2">
        <w:t xml:space="preserve"> that </w:t>
      </w:r>
      <w:r>
        <w:t xml:space="preserve">shall be analysed for compliance with The Honey Regulations and agreed specifications at an </w:t>
      </w:r>
      <w:r w:rsidR="00D6731D">
        <w:t>appropriate</w:t>
      </w:r>
      <w:r w:rsidR="006620B4">
        <w:t xml:space="preserve"> </w:t>
      </w:r>
      <w:r>
        <w:t>laboratory</w:t>
      </w:r>
      <w:r w:rsidR="006620B4">
        <w:t xml:space="preserve"> as defined in section 3(a)</w:t>
      </w:r>
      <w:r>
        <w:t>.</w:t>
      </w:r>
    </w:p>
    <w:p w14:paraId="77BE54C7" w14:textId="77777777" w:rsidR="006E7FAD" w:rsidRDefault="006E7FAD">
      <w:pPr>
        <w:pStyle w:val="BodyText"/>
        <w:spacing w:before="5"/>
        <w:rPr>
          <w:sz w:val="25"/>
        </w:rPr>
      </w:pPr>
    </w:p>
    <w:p w14:paraId="3DD9A083" w14:textId="3A57B893" w:rsidR="006E7FAD" w:rsidRDefault="00AC2EF2" w:rsidP="001851D9">
      <w:pPr>
        <w:pStyle w:val="ListParagraph"/>
        <w:numPr>
          <w:ilvl w:val="0"/>
          <w:numId w:val="3"/>
        </w:numPr>
        <w:tabs>
          <w:tab w:val="left" w:pos="460"/>
        </w:tabs>
        <w:spacing w:line="259" w:lineRule="auto"/>
        <w:ind w:right="118"/>
        <w:jc w:val="both"/>
        <w:rPr>
          <w:sz w:val="25"/>
        </w:rPr>
      </w:pPr>
      <w:r>
        <w:t xml:space="preserve">Maintain records of all samples for reference for at least the full life of the </w:t>
      </w:r>
      <w:r w:rsidR="00787B08">
        <w:t>packed product</w:t>
      </w:r>
      <w:r w:rsidR="006620B4">
        <w:t xml:space="preserve">. </w:t>
      </w:r>
    </w:p>
    <w:p w14:paraId="60EF9462" w14:textId="656428DC" w:rsidR="006E7FAD" w:rsidRDefault="00AC2EF2">
      <w:pPr>
        <w:pStyle w:val="ListParagraph"/>
        <w:numPr>
          <w:ilvl w:val="0"/>
          <w:numId w:val="3"/>
        </w:numPr>
        <w:tabs>
          <w:tab w:val="left" w:pos="460"/>
        </w:tabs>
        <w:spacing w:before="1" w:line="259" w:lineRule="auto"/>
        <w:ind w:right="118"/>
        <w:jc w:val="both"/>
      </w:pPr>
      <w:r>
        <w:t>Conduct analyses to ensure the product does not exceed Maximum Residue Limits for veterinary medicines, heavy metals</w:t>
      </w:r>
      <w:r w:rsidR="00234D9A">
        <w:t xml:space="preserve">, </w:t>
      </w:r>
      <w:r>
        <w:t>pesticides</w:t>
      </w:r>
      <w:r w:rsidR="00234D9A">
        <w:t xml:space="preserve"> </w:t>
      </w:r>
      <w:r w:rsidR="00234D9A" w:rsidRPr="00AC2EF2">
        <w:t>and other such</w:t>
      </w:r>
      <w:r w:rsidR="00E71288" w:rsidRPr="00AC2EF2">
        <w:t xml:space="preserve"> potential</w:t>
      </w:r>
      <w:r w:rsidR="00234D9A" w:rsidRPr="00AC2EF2">
        <w:t xml:space="preserve"> contaminants</w:t>
      </w:r>
      <w:r w:rsidRPr="00AC2EF2">
        <w:t xml:space="preserve"> at</w:t>
      </w:r>
      <w:r>
        <w:t xml:space="preserve"> a frequency determined by risk.</w:t>
      </w:r>
    </w:p>
    <w:p w14:paraId="621C68CA" w14:textId="77777777" w:rsidR="006E7FAD" w:rsidRDefault="006E7FAD">
      <w:pPr>
        <w:pStyle w:val="BodyText"/>
      </w:pPr>
    </w:p>
    <w:p w14:paraId="3FFFC48E" w14:textId="21982B49" w:rsidR="006E7FAD" w:rsidRPr="00CC0C61" w:rsidRDefault="00AC2EF2" w:rsidP="00CC0C61">
      <w:pPr>
        <w:pStyle w:val="ListParagraph"/>
        <w:numPr>
          <w:ilvl w:val="0"/>
          <w:numId w:val="3"/>
        </w:numPr>
        <w:tabs>
          <w:tab w:val="left" w:pos="460"/>
        </w:tabs>
        <w:spacing w:line="259" w:lineRule="auto"/>
        <w:ind w:right="118"/>
        <w:jc w:val="both"/>
      </w:pPr>
      <w:r>
        <w:t xml:space="preserve">Ensure that all honey packaging and containers are clean, sound and suitable for containing foodstuffs. All packaging and containers must carry adequate, indelible and legible </w:t>
      </w:r>
      <w:r>
        <w:rPr>
          <w:spacing w:val="-2"/>
        </w:rPr>
        <w:t>identification</w:t>
      </w:r>
      <w:r w:rsidR="00234D9A">
        <w:rPr>
          <w:spacing w:val="-2"/>
        </w:rPr>
        <w:t xml:space="preserve">. </w:t>
      </w:r>
      <w:r w:rsidR="00234D9A" w:rsidRPr="00A172B2">
        <w:rPr>
          <w:spacing w:val="-2"/>
        </w:rPr>
        <w:t xml:space="preserve">Packaging should comply to </w:t>
      </w:r>
      <w:r w:rsidR="007E6A92" w:rsidRPr="00A172B2">
        <w:rPr>
          <w:spacing w:val="-2"/>
        </w:rPr>
        <w:t>the.</w:t>
      </w:r>
      <w:r w:rsidR="00CC0C61" w:rsidRPr="00CC0C61">
        <w:rPr>
          <w:spacing w:val="-2"/>
        </w:rPr>
        <w:t xml:space="preserve"> </w:t>
      </w:r>
      <w:r w:rsidR="00CC0C61" w:rsidRPr="00602C3D">
        <w:rPr>
          <w:spacing w:val="-2"/>
        </w:rPr>
        <w:t>Materials and Articles in Contact with Food (Amendment) (EU Exit) Regulations 2019 No. 704.</w:t>
      </w:r>
    </w:p>
    <w:p w14:paraId="0C809041" w14:textId="77777777" w:rsidR="003E3D99" w:rsidRDefault="003E3D99" w:rsidP="003E3D99">
      <w:pPr>
        <w:tabs>
          <w:tab w:val="left" w:pos="460"/>
        </w:tabs>
        <w:spacing w:line="259" w:lineRule="auto"/>
        <w:ind w:right="118"/>
        <w:jc w:val="both"/>
      </w:pPr>
    </w:p>
    <w:p w14:paraId="756BDC6D" w14:textId="77777777" w:rsidR="003E3D99" w:rsidRDefault="003E3D99" w:rsidP="003E3D99">
      <w:pPr>
        <w:tabs>
          <w:tab w:val="left" w:pos="460"/>
        </w:tabs>
        <w:spacing w:line="259" w:lineRule="auto"/>
        <w:ind w:right="118"/>
        <w:jc w:val="both"/>
      </w:pPr>
    </w:p>
    <w:p w14:paraId="0E90D074" w14:textId="77777777" w:rsidR="006E7FAD" w:rsidRDefault="00000000">
      <w:pPr>
        <w:pStyle w:val="Heading1"/>
        <w:numPr>
          <w:ilvl w:val="0"/>
          <w:numId w:val="5"/>
        </w:numPr>
        <w:tabs>
          <w:tab w:val="left" w:pos="820"/>
        </w:tabs>
        <w:spacing w:before="36"/>
        <w:jc w:val="left"/>
        <w:rPr>
          <w:u w:val="none"/>
        </w:rPr>
      </w:pPr>
      <w:r>
        <w:t xml:space="preserve">QUALITY CONTROL AND </w:t>
      </w:r>
      <w:r>
        <w:rPr>
          <w:spacing w:val="-2"/>
        </w:rPr>
        <w:t>ASSURANCE</w:t>
      </w:r>
    </w:p>
    <w:p w14:paraId="6499BB1E" w14:textId="77777777" w:rsidR="006E7FAD" w:rsidRDefault="006E7FAD">
      <w:pPr>
        <w:pStyle w:val="BodyText"/>
        <w:rPr>
          <w:b/>
          <w:sz w:val="20"/>
        </w:rPr>
      </w:pPr>
    </w:p>
    <w:p w14:paraId="78AC6AF3" w14:textId="77777777" w:rsidR="006E7FAD" w:rsidRDefault="006E7FAD">
      <w:pPr>
        <w:pStyle w:val="BodyText"/>
        <w:spacing w:before="7"/>
        <w:rPr>
          <w:b/>
          <w:sz w:val="18"/>
        </w:rPr>
      </w:pPr>
    </w:p>
    <w:p w14:paraId="003DF2CF" w14:textId="77777777" w:rsidR="003B73BF" w:rsidRDefault="00000000" w:rsidP="003B73BF">
      <w:pPr>
        <w:pStyle w:val="BodyText"/>
        <w:spacing w:before="159" w:line="259" w:lineRule="auto"/>
        <w:ind w:left="100" w:right="117"/>
        <w:jc w:val="both"/>
      </w:pPr>
      <w:r>
        <w:t>The purpose of this part of the Code is to ensure that minimum standards are prescribed to which Members would subscribe and to form the basis of a system of reasonable precautions and due diligence. To those ends Members must ensure that relevant staff are made fully aware of all the requirements within this Code of Practice commensurate to their role and responsibilities and that they implement the basic control procedures set out below.</w:t>
      </w:r>
      <w:r w:rsidR="003B73BF" w:rsidRPr="003B73BF">
        <w:t xml:space="preserve"> </w:t>
      </w:r>
    </w:p>
    <w:p w14:paraId="3023AD0F" w14:textId="1F12081A" w:rsidR="003B73BF" w:rsidRPr="00AC2EF2" w:rsidRDefault="003B73BF" w:rsidP="003B73BF">
      <w:pPr>
        <w:pStyle w:val="BodyText"/>
        <w:spacing w:before="159" w:line="259" w:lineRule="auto"/>
        <w:ind w:left="100" w:right="117"/>
        <w:jc w:val="both"/>
      </w:pPr>
      <w:r w:rsidRPr="00AC2EF2">
        <w:t>Members are required to have in place an industry recogni</w:t>
      </w:r>
      <w:r w:rsidR="00072198" w:rsidRPr="00AC2EF2">
        <w:t>s</w:t>
      </w:r>
      <w:r w:rsidRPr="00AC2EF2">
        <w:t>ed quality standard</w:t>
      </w:r>
      <w:r w:rsidR="006620B4" w:rsidRPr="00AC2EF2">
        <w:t>,</w:t>
      </w:r>
      <w:r w:rsidRPr="00AC2EF2">
        <w:t xml:space="preserve"> preferably Global Food Safety Initiative (GFSI) or Safe and Local Supplier Approval (SALSA). Members should demonstrate a commitment to maintaining this </w:t>
      </w:r>
      <w:r w:rsidR="00FC6C0A">
        <w:t>certification</w:t>
      </w:r>
      <w:r w:rsidRPr="00AC2EF2">
        <w:t xml:space="preserve"> for the full term of their membership of the Honey Association. The Honey Association reserves the right to review Member’s </w:t>
      </w:r>
      <w:r w:rsidR="00FC6C0A">
        <w:t>certification</w:t>
      </w:r>
      <w:r w:rsidRPr="00AC2EF2">
        <w:t xml:space="preserve"> status at any time and suspend those who fail to maintain </w:t>
      </w:r>
      <w:r w:rsidR="00FC6C0A">
        <w:t>certification</w:t>
      </w:r>
      <w:r w:rsidRPr="00AC2EF2">
        <w:t xml:space="preserve"> to a recognized standard as detailed above.</w:t>
      </w:r>
    </w:p>
    <w:p w14:paraId="54788997" w14:textId="6398AEA9" w:rsidR="006E7FAD" w:rsidRDefault="00000000" w:rsidP="003B73BF">
      <w:pPr>
        <w:pStyle w:val="BodyText"/>
        <w:spacing w:before="159" w:line="259" w:lineRule="auto"/>
        <w:ind w:left="100" w:right="117"/>
        <w:jc w:val="both"/>
      </w:pPr>
      <w:r w:rsidRPr="00AC2EF2">
        <w:t>To assure due diligence</w:t>
      </w:r>
      <w:r>
        <w:t>, Members must have documented procedures in place to cover the requirements</w:t>
      </w:r>
      <w:r>
        <w:rPr>
          <w:spacing w:val="-7"/>
        </w:rPr>
        <w:t xml:space="preserve"> </w:t>
      </w:r>
      <w:r>
        <w:t>of</w:t>
      </w:r>
      <w:r>
        <w:rPr>
          <w:spacing w:val="-7"/>
        </w:rPr>
        <w:t xml:space="preserve"> </w:t>
      </w:r>
      <w:r>
        <w:t>this</w:t>
      </w:r>
      <w:r>
        <w:rPr>
          <w:spacing w:val="-7"/>
        </w:rPr>
        <w:t xml:space="preserve"> </w:t>
      </w:r>
      <w:r>
        <w:t>Code</w:t>
      </w:r>
      <w:r>
        <w:rPr>
          <w:spacing w:val="-7"/>
        </w:rPr>
        <w:t xml:space="preserve"> </w:t>
      </w:r>
      <w:r>
        <w:t>of</w:t>
      </w:r>
      <w:r>
        <w:rPr>
          <w:spacing w:val="-7"/>
        </w:rPr>
        <w:t xml:space="preserve"> </w:t>
      </w:r>
      <w:r>
        <w:t>Practice.</w:t>
      </w:r>
      <w:r>
        <w:rPr>
          <w:spacing w:val="-7"/>
        </w:rPr>
        <w:t xml:space="preserve"> </w:t>
      </w:r>
      <w:r>
        <w:t>Staff</w:t>
      </w:r>
      <w:r>
        <w:rPr>
          <w:spacing w:val="-7"/>
        </w:rPr>
        <w:t xml:space="preserve"> </w:t>
      </w:r>
      <w:r>
        <w:t>responsible</w:t>
      </w:r>
      <w:r>
        <w:rPr>
          <w:spacing w:val="-7"/>
        </w:rPr>
        <w:t xml:space="preserve"> </w:t>
      </w:r>
      <w:r>
        <w:t>for</w:t>
      </w:r>
      <w:r>
        <w:rPr>
          <w:spacing w:val="-7"/>
        </w:rPr>
        <w:t xml:space="preserve"> </w:t>
      </w:r>
      <w:r>
        <w:t>the</w:t>
      </w:r>
      <w:r>
        <w:rPr>
          <w:spacing w:val="-7"/>
        </w:rPr>
        <w:t xml:space="preserve"> </w:t>
      </w:r>
      <w:r>
        <w:t>quality</w:t>
      </w:r>
      <w:r>
        <w:rPr>
          <w:spacing w:val="-7"/>
        </w:rPr>
        <w:t xml:space="preserve"> </w:t>
      </w:r>
      <w:r>
        <w:t>and</w:t>
      </w:r>
      <w:r>
        <w:rPr>
          <w:spacing w:val="-7"/>
        </w:rPr>
        <w:t xml:space="preserve"> </w:t>
      </w:r>
      <w:r>
        <w:t>legality</w:t>
      </w:r>
      <w:r>
        <w:rPr>
          <w:spacing w:val="-7"/>
        </w:rPr>
        <w:t xml:space="preserve"> </w:t>
      </w:r>
      <w:r>
        <w:t>of</w:t>
      </w:r>
      <w:r>
        <w:rPr>
          <w:spacing w:val="-7"/>
        </w:rPr>
        <w:t xml:space="preserve"> </w:t>
      </w:r>
      <w:r>
        <w:t>product</w:t>
      </w:r>
      <w:r>
        <w:rPr>
          <w:spacing w:val="-7"/>
        </w:rPr>
        <w:t xml:space="preserve"> </w:t>
      </w:r>
      <w:r>
        <w:t>must</w:t>
      </w:r>
      <w:r>
        <w:rPr>
          <w:spacing w:val="-7"/>
        </w:rPr>
        <w:t xml:space="preserve"> </w:t>
      </w:r>
      <w:r>
        <w:t>be aware of the requirements of the Code of Practice.</w:t>
      </w:r>
    </w:p>
    <w:p w14:paraId="2F435294" w14:textId="77777777" w:rsidR="006E7FAD" w:rsidRDefault="006E7FAD">
      <w:pPr>
        <w:pStyle w:val="BodyText"/>
        <w:spacing w:before="11"/>
        <w:rPr>
          <w:sz w:val="27"/>
        </w:rPr>
      </w:pPr>
    </w:p>
    <w:p w14:paraId="44C3C0BF" w14:textId="77777777" w:rsidR="006E7FAD" w:rsidRDefault="00000000">
      <w:pPr>
        <w:pStyle w:val="BodyText"/>
        <w:ind w:left="100"/>
        <w:jc w:val="both"/>
      </w:pPr>
      <w:r>
        <w:t xml:space="preserve">Quality assurance procedures include but are not limited </w:t>
      </w:r>
      <w:r>
        <w:rPr>
          <w:spacing w:val="-5"/>
        </w:rPr>
        <w:t>to:</w:t>
      </w:r>
    </w:p>
    <w:p w14:paraId="24C63615" w14:textId="77777777" w:rsidR="006E7FAD" w:rsidRDefault="00000000">
      <w:pPr>
        <w:pStyle w:val="Heading2"/>
        <w:numPr>
          <w:ilvl w:val="0"/>
          <w:numId w:val="2"/>
        </w:numPr>
        <w:tabs>
          <w:tab w:val="left" w:pos="460"/>
        </w:tabs>
        <w:spacing w:before="181"/>
      </w:pPr>
      <w:r>
        <w:t xml:space="preserve">Sampling plans and </w:t>
      </w:r>
      <w:r>
        <w:rPr>
          <w:spacing w:val="-2"/>
        </w:rPr>
        <w:t>procedures</w:t>
      </w:r>
    </w:p>
    <w:p w14:paraId="63157D2C" w14:textId="0EE09821" w:rsidR="006E7FAD" w:rsidRPr="00AC2EF2" w:rsidRDefault="00000000">
      <w:pPr>
        <w:pStyle w:val="BodyText"/>
        <w:spacing w:before="181" w:line="259" w:lineRule="auto"/>
        <w:ind w:left="100"/>
      </w:pPr>
      <w:r w:rsidRPr="00AC2EF2">
        <w:t>Samples</w:t>
      </w:r>
      <w:r w:rsidRPr="00AC2EF2">
        <w:rPr>
          <w:spacing w:val="-3"/>
        </w:rPr>
        <w:t xml:space="preserve"> </w:t>
      </w:r>
      <w:r w:rsidRPr="00AC2EF2">
        <w:t>shall</w:t>
      </w:r>
      <w:r w:rsidRPr="00AC2EF2">
        <w:rPr>
          <w:spacing w:val="-3"/>
        </w:rPr>
        <w:t xml:space="preserve"> </w:t>
      </w:r>
      <w:r w:rsidRPr="00AC2EF2">
        <w:t>be</w:t>
      </w:r>
      <w:r w:rsidRPr="00AC2EF2">
        <w:rPr>
          <w:spacing w:val="-3"/>
        </w:rPr>
        <w:t xml:space="preserve"> </w:t>
      </w:r>
      <w:r w:rsidRPr="00AC2EF2">
        <w:t>taken</w:t>
      </w:r>
      <w:r w:rsidRPr="00AC2EF2">
        <w:rPr>
          <w:spacing w:val="-3"/>
        </w:rPr>
        <w:t xml:space="preserve"> </w:t>
      </w:r>
      <w:r w:rsidRPr="00AC2EF2">
        <w:t>according</w:t>
      </w:r>
      <w:r w:rsidRPr="00AC2EF2">
        <w:rPr>
          <w:spacing w:val="-3"/>
        </w:rPr>
        <w:t xml:space="preserve"> </w:t>
      </w:r>
      <w:r w:rsidRPr="00AC2EF2">
        <w:t>to</w:t>
      </w:r>
      <w:r w:rsidRPr="00AC2EF2">
        <w:rPr>
          <w:spacing w:val="-3"/>
        </w:rPr>
        <w:t xml:space="preserve"> </w:t>
      </w:r>
      <w:r w:rsidRPr="00AC2EF2">
        <w:t>a</w:t>
      </w:r>
      <w:r w:rsidRPr="00AC2EF2">
        <w:rPr>
          <w:spacing w:val="-3"/>
        </w:rPr>
        <w:t xml:space="preserve"> </w:t>
      </w:r>
      <w:r w:rsidR="00192E82" w:rsidRPr="00AC2EF2">
        <w:t>relevant documented</w:t>
      </w:r>
      <w:r w:rsidRPr="00AC2EF2">
        <w:rPr>
          <w:spacing w:val="-3"/>
        </w:rPr>
        <w:t xml:space="preserve"> </w:t>
      </w:r>
      <w:r w:rsidRPr="00AC2EF2">
        <w:t>procedure</w:t>
      </w:r>
      <w:r w:rsidRPr="00AC2EF2">
        <w:rPr>
          <w:spacing w:val="-3"/>
        </w:rPr>
        <w:t xml:space="preserve"> </w:t>
      </w:r>
      <w:r w:rsidRPr="00AC2EF2">
        <w:t>at</w:t>
      </w:r>
      <w:r w:rsidRPr="00AC2EF2">
        <w:rPr>
          <w:spacing w:val="-3"/>
        </w:rPr>
        <w:t xml:space="preserve"> </w:t>
      </w:r>
      <w:r w:rsidRPr="00AC2EF2">
        <w:t>a</w:t>
      </w:r>
      <w:r w:rsidRPr="00AC2EF2">
        <w:rPr>
          <w:spacing w:val="-3"/>
        </w:rPr>
        <w:t xml:space="preserve"> </w:t>
      </w:r>
      <w:r w:rsidRPr="00AC2EF2">
        <w:t>frequency</w:t>
      </w:r>
      <w:r w:rsidRPr="00AC2EF2">
        <w:rPr>
          <w:spacing w:val="-3"/>
        </w:rPr>
        <w:t xml:space="preserve"> </w:t>
      </w:r>
      <w:r w:rsidRPr="00AC2EF2">
        <w:t>determined</w:t>
      </w:r>
      <w:r w:rsidRPr="00AC2EF2">
        <w:rPr>
          <w:spacing w:val="-3"/>
        </w:rPr>
        <w:t xml:space="preserve"> </w:t>
      </w:r>
      <w:r w:rsidRPr="00AC2EF2">
        <w:t>by</w:t>
      </w:r>
      <w:r w:rsidRPr="00AC2EF2">
        <w:rPr>
          <w:spacing w:val="-3"/>
        </w:rPr>
        <w:t xml:space="preserve"> </w:t>
      </w:r>
      <w:r w:rsidRPr="00AC2EF2">
        <w:t>risk</w:t>
      </w:r>
      <w:r w:rsidRPr="00AC2EF2">
        <w:rPr>
          <w:spacing w:val="-3"/>
        </w:rPr>
        <w:t xml:space="preserve"> </w:t>
      </w:r>
      <w:r w:rsidRPr="00AC2EF2">
        <w:t>or</w:t>
      </w:r>
      <w:r w:rsidRPr="00AC2EF2">
        <w:rPr>
          <w:spacing w:val="-3"/>
        </w:rPr>
        <w:t xml:space="preserve"> </w:t>
      </w:r>
      <w:r w:rsidRPr="00AC2EF2">
        <w:t>as required by</w:t>
      </w:r>
      <w:r w:rsidR="003B73BF" w:rsidRPr="00AC2EF2">
        <w:t xml:space="preserve"> legislation or</w:t>
      </w:r>
      <w:r w:rsidRPr="00AC2EF2">
        <w:t xml:space="preserve"> customer</w:t>
      </w:r>
      <w:r w:rsidR="003B73BF" w:rsidRPr="00AC2EF2">
        <w:t xml:space="preserve"> demand</w:t>
      </w:r>
      <w:r w:rsidRPr="00AC2EF2">
        <w:t>.</w:t>
      </w:r>
    </w:p>
    <w:p w14:paraId="4A6FEE01" w14:textId="77777777" w:rsidR="006E7FAD" w:rsidRPr="00AC2EF2" w:rsidRDefault="00000000">
      <w:pPr>
        <w:pStyle w:val="Heading2"/>
        <w:numPr>
          <w:ilvl w:val="0"/>
          <w:numId w:val="2"/>
        </w:numPr>
        <w:tabs>
          <w:tab w:val="left" w:pos="460"/>
        </w:tabs>
        <w:spacing w:before="160"/>
        <w:ind w:left="459"/>
      </w:pPr>
      <w:r w:rsidRPr="00AC2EF2">
        <w:t xml:space="preserve">Traceability &amp; Record </w:t>
      </w:r>
      <w:r w:rsidRPr="00AC2EF2">
        <w:rPr>
          <w:spacing w:val="-2"/>
        </w:rPr>
        <w:t>Keeping</w:t>
      </w:r>
    </w:p>
    <w:p w14:paraId="430A8138" w14:textId="77777777" w:rsidR="006E7FAD" w:rsidRDefault="00000000">
      <w:pPr>
        <w:pStyle w:val="BodyText"/>
        <w:spacing w:before="181"/>
        <w:ind w:left="100"/>
      </w:pPr>
      <w:r>
        <w:t xml:space="preserve">Records of all samples and the results shall be kept as per section 4 </w:t>
      </w:r>
      <w:r>
        <w:rPr>
          <w:spacing w:val="-5"/>
        </w:rPr>
        <w:t>(c)</w:t>
      </w:r>
    </w:p>
    <w:p w14:paraId="050C078E" w14:textId="77777777" w:rsidR="006E7FAD" w:rsidRDefault="00000000">
      <w:pPr>
        <w:pStyle w:val="BodyText"/>
        <w:spacing w:before="181" w:line="259" w:lineRule="auto"/>
        <w:ind w:left="100"/>
      </w:pPr>
      <w:r>
        <w:t>Members</w:t>
      </w:r>
      <w:r>
        <w:rPr>
          <w:spacing w:val="40"/>
        </w:rPr>
        <w:t xml:space="preserve"> </w:t>
      </w:r>
      <w:r>
        <w:t>must</w:t>
      </w:r>
      <w:r>
        <w:rPr>
          <w:spacing w:val="40"/>
        </w:rPr>
        <w:t xml:space="preserve"> </w:t>
      </w:r>
      <w:r>
        <w:t>make</w:t>
      </w:r>
      <w:r>
        <w:rPr>
          <w:spacing w:val="40"/>
        </w:rPr>
        <w:t xml:space="preserve"> </w:t>
      </w:r>
      <w:r>
        <w:t>records</w:t>
      </w:r>
      <w:r>
        <w:rPr>
          <w:spacing w:val="40"/>
        </w:rPr>
        <w:t xml:space="preserve"> </w:t>
      </w:r>
      <w:r>
        <w:t>and</w:t>
      </w:r>
      <w:r>
        <w:rPr>
          <w:spacing w:val="40"/>
        </w:rPr>
        <w:t xml:space="preserve"> </w:t>
      </w:r>
      <w:r>
        <w:t>any</w:t>
      </w:r>
      <w:r>
        <w:rPr>
          <w:spacing w:val="40"/>
        </w:rPr>
        <w:t xml:space="preserve"> </w:t>
      </w:r>
      <w:r>
        <w:t>other</w:t>
      </w:r>
      <w:r>
        <w:rPr>
          <w:spacing w:val="40"/>
        </w:rPr>
        <w:t xml:space="preserve"> </w:t>
      </w:r>
      <w:r>
        <w:t>relevant</w:t>
      </w:r>
      <w:r>
        <w:rPr>
          <w:spacing w:val="40"/>
        </w:rPr>
        <w:t xml:space="preserve"> </w:t>
      </w:r>
      <w:r>
        <w:t>documentation</w:t>
      </w:r>
      <w:r>
        <w:rPr>
          <w:spacing w:val="40"/>
        </w:rPr>
        <w:t xml:space="preserve"> </w:t>
      </w:r>
      <w:r>
        <w:t>readily</w:t>
      </w:r>
      <w:r>
        <w:rPr>
          <w:spacing w:val="40"/>
        </w:rPr>
        <w:t xml:space="preserve"> </w:t>
      </w:r>
      <w:r>
        <w:t>available</w:t>
      </w:r>
      <w:r>
        <w:rPr>
          <w:spacing w:val="40"/>
        </w:rPr>
        <w:t xml:space="preserve"> </w:t>
      </w:r>
      <w:r>
        <w:t>to</w:t>
      </w:r>
      <w:r>
        <w:rPr>
          <w:spacing w:val="40"/>
        </w:rPr>
        <w:t xml:space="preserve"> </w:t>
      </w:r>
      <w:r>
        <w:t>any</w:t>
      </w:r>
      <w:r>
        <w:rPr>
          <w:spacing w:val="80"/>
        </w:rPr>
        <w:t xml:space="preserve"> </w:t>
      </w:r>
      <w:r>
        <w:t>enforcement authority upon request.</w:t>
      </w:r>
    </w:p>
    <w:p w14:paraId="71A113FD" w14:textId="149566E0" w:rsidR="001B2D2F" w:rsidRPr="00AC2EF2" w:rsidRDefault="00000000" w:rsidP="001B2D2F">
      <w:pPr>
        <w:pStyle w:val="BodyText"/>
        <w:spacing w:before="160" w:line="259" w:lineRule="auto"/>
        <w:ind w:left="100" w:right="118"/>
        <w:jc w:val="both"/>
      </w:pPr>
      <w:r w:rsidRPr="00AC2EF2">
        <w:t xml:space="preserve">Members shall maintain traceability systems for all batches of product </w:t>
      </w:r>
      <w:r w:rsidR="001B2D2F" w:rsidRPr="00AC2EF2">
        <w:t xml:space="preserve">in line with the requirements of their chosen </w:t>
      </w:r>
      <w:r w:rsidR="00FC6C0A">
        <w:t>certification</w:t>
      </w:r>
      <w:r w:rsidR="001B2D2F" w:rsidRPr="00AC2EF2">
        <w:t xml:space="preserve"> standard. As a minimum this should enable the identification of th</w:t>
      </w:r>
      <w:r w:rsidRPr="00AC2EF2">
        <w:t>e last manufacturer,</w:t>
      </w:r>
      <w:r w:rsidRPr="00AC2EF2">
        <w:rPr>
          <w:spacing w:val="-11"/>
        </w:rPr>
        <w:t xml:space="preserve"> </w:t>
      </w:r>
      <w:r w:rsidRPr="00AC2EF2">
        <w:t>packer</w:t>
      </w:r>
      <w:r w:rsidRPr="00AC2EF2">
        <w:rPr>
          <w:spacing w:val="-11"/>
        </w:rPr>
        <w:t xml:space="preserve"> </w:t>
      </w:r>
      <w:r w:rsidRPr="00AC2EF2">
        <w:t>and/or</w:t>
      </w:r>
      <w:r w:rsidRPr="00AC2EF2">
        <w:rPr>
          <w:spacing w:val="-11"/>
        </w:rPr>
        <w:t xml:space="preserve"> </w:t>
      </w:r>
      <w:r w:rsidRPr="00AC2EF2">
        <w:t>supplier</w:t>
      </w:r>
      <w:r w:rsidRPr="00AC2EF2">
        <w:rPr>
          <w:spacing w:val="-11"/>
        </w:rPr>
        <w:t xml:space="preserve"> </w:t>
      </w:r>
      <w:r w:rsidRPr="00AC2EF2">
        <w:t>of</w:t>
      </w:r>
      <w:r w:rsidRPr="00AC2EF2">
        <w:rPr>
          <w:spacing w:val="-11"/>
        </w:rPr>
        <w:t xml:space="preserve"> </w:t>
      </w:r>
      <w:r w:rsidRPr="00AC2EF2">
        <w:t>the</w:t>
      </w:r>
      <w:r w:rsidRPr="00AC2EF2">
        <w:rPr>
          <w:spacing w:val="-11"/>
        </w:rPr>
        <w:t xml:space="preserve"> </w:t>
      </w:r>
      <w:r w:rsidRPr="00AC2EF2">
        <w:t>product</w:t>
      </w:r>
      <w:r w:rsidR="001B2D2F" w:rsidRPr="00AC2EF2">
        <w:t xml:space="preserve"> </w:t>
      </w:r>
      <w:proofErr w:type="gramStart"/>
      <w:r w:rsidR="001B2D2F" w:rsidRPr="00AC2EF2">
        <w:t>and also</w:t>
      </w:r>
      <w:proofErr w:type="gramEnd"/>
      <w:r w:rsidR="001B2D2F" w:rsidRPr="00AC2EF2">
        <w:t xml:space="preserve"> the onward recipient/customer</w:t>
      </w:r>
      <w:r w:rsidRPr="00AC2EF2">
        <w:t>.</w:t>
      </w:r>
    </w:p>
    <w:p w14:paraId="1368386D" w14:textId="5D12E530" w:rsidR="006E7FAD" w:rsidRPr="001B2D2F" w:rsidRDefault="001B2D2F" w:rsidP="001B2D2F">
      <w:pPr>
        <w:pStyle w:val="BodyText"/>
        <w:spacing w:before="160" w:line="259" w:lineRule="auto"/>
        <w:ind w:left="100" w:right="118"/>
        <w:jc w:val="both"/>
        <w:rPr>
          <w:b/>
          <w:bCs/>
        </w:rPr>
      </w:pPr>
      <w:r w:rsidRPr="001B2D2F">
        <w:rPr>
          <w:b/>
          <w:bCs/>
        </w:rPr>
        <w:t>(c)</w:t>
      </w:r>
      <w:r w:rsidRPr="001B2D2F">
        <w:rPr>
          <w:b/>
          <w:bCs/>
          <w:spacing w:val="-11"/>
        </w:rPr>
        <w:t xml:space="preserve"> </w:t>
      </w:r>
      <w:r w:rsidRPr="001B2D2F">
        <w:rPr>
          <w:b/>
          <w:bCs/>
        </w:rPr>
        <w:t xml:space="preserve">Supplier </w:t>
      </w:r>
      <w:r w:rsidRPr="001B2D2F">
        <w:rPr>
          <w:b/>
          <w:bCs/>
          <w:spacing w:val="-2"/>
        </w:rPr>
        <w:t>approvals</w:t>
      </w:r>
    </w:p>
    <w:p w14:paraId="20496665" w14:textId="4E76BEB3" w:rsidR="006E7FAD" w:rsidRDefault="00000000">
      <w:pPr>
        <w:pStyle w:val="BodyText"/>
        <w:spacing w:before="22"/>
        <w:ind w:left="460"/>
      </w:pPr>
      <w:r>
        <w:lastRenderedPageBreak/>
        <w:t xml:space="preserve">An appropriate level of documented supplier approval must be in </w:t>
      </w:r>
      <w:r>
        <w:rPr>
          <w:spacing w:val="-2"/>
        </w:rPr>
        <w:t>place</w:t>
      </w:r>
      <w:r w:rsidR="001B2D2F" w:rsidRPr="00AC2EF2">
        <w:rPr>
          <w:spacing w:val="-2"/>
        </w:rPr>
        <w:t xml:space="preserve">. </w:t>
      </w:r>
      <w:r w:rsidR="00163D2E" w:rsidRPr="00AC2EF2">
        <w:rPr>
          <w:spacing w:val="-2"/>
        </w:rPr>
        <w:t xml:space="preserve">Systems should be risked based to determine appropriate procedure and frequency for approval. Criteria for approval should include </w:t>
      </w:r>
      <w:r w:rsidR="00192E82" w:rsidRPr="00AC2EF2">
        <w:rPr>
          <w:spacing w:val="-2"/>
        </w:rPr>
        <w:t xml:space="preserve">current </w:t>
      </w:r>
      <w:r w:rsidR="00163D2E" w:rsidRPr="00AC2EF2">
        <w:rPr>
          <w:spacing w:val="-2"/>
        </w:rPr>
        <w:t>environmental and ethical trading considerations.</w:t>
      </w:r>
    </w:p>
    <w:p w14:paraId="3DD12A08" w14:textId="42C0D74E" w:rsidR="006E7FAD" w:rsidRDefault="001B2D2F" w:rsidP="001B2D2F">
      <w:pPr>
        <w:pStyle w:val="Heading2"/>
        <w:tabs>
          <w:tab w:val="left" w:pos="460"/>
        </w:tabs>
      </w:pPr>
      <w:r>
        <w:t xml:space="preserve">(d)  HACCP and Risk </w:t>
      </w:r>
      <w:r>
        <w:rPr>
          <w:spacing w:val="-2"/>
        </w:rPr>
        <w:t>Assessment</w:t>
      </w:r>
    </w:p>
    <w:p w14:paraId="09E860E8" w14:textId="48283495" w:rsidR="001B2D2F" w:rsidRDefault="00000000" w:rsidP="001B2D2F">
      <w:pPr>
        <w:pStyle w:val="BodyText"/>
        <w:spacing w:before="22" w:line="259" w:lineRule="auto"/>
        <w:ind w:left="460"/>
      </w:pPr>
      <w:r>
        <w:t xml:space="preserve">A documented HACCP, Product Safety Plan and/or Risk Assessment shall be in place to cover the process steps for which </w:t>
      </w:r>
      <w:r w:rsidR="00AC2EF2">
        <w:t>t</w:t>
      </w:r>
      <w:r>
        <w:t>he Member is responsible to assure safe and legal product.</w:t>
      </w:r>
    </w:p>
    <w:p w14:paraId="5CFED7E6" w14:textId="77777777" w:rsidR="00192E82" w:rsidRDefault="00192E82" w:rsidP="001B2D2F">
      <w:pPr>
        <w:pStyle w:val="BodyText"/>
        <w:spacing w:before="22" w:line="259" w:lineRule="auto"/>
        <w:ind w:left="460"/>
      </w:pPr>
    </w:p>
    <w:p w14:paraId="06DB55F5" w14:textId="706B75A0" w:rsidR="006E7FAD" w:rsidRPr="001B2D2F" w:rsidRDefault="001B2D2F" w:rsidP="001B2D2F">
      <w:pPr>
        <w:pStyle w:val="BodyText"/>
        <w:spacing w:before="22" w:line="259" w:lineRule="auto"/>
        <w:ind w:left="100"/>
        <w:rPr>
          <w:b/>
          <w:bCs/>
        </w:rPr>
      </w:pPr>
      <w:r w:rsidRPr="001B2D2F">
        <w:rPr>
          <w:b/>
          <w:bCs/>
        </w:rPr>
        <w:t>(e</w:t>
      </w:r>
      <w:r>
        <w:rPr>
          <w:b/>
          <w:bCs/>
        </w:rPr>
        <w:t xml:space="preserve">) </w:t>
      </w:r>
      <w:r w:rsidRPr="001B2D2F">
        <w:rPr>
          <w:b/>
          <w:bCs/>
        </w:rPr>
        <w:t xml:space="preserve">Vulnerability </w:t>
      </w:r>
      <w:r w:rsidRPr="001B2D2F">
        <w:rPr>
          <w:b/>
          <w:bCs/>
          <w:spacing w:val="-2"/>
        </w:rPr>
        <w:t>assessments</w:t>
      </w:r>
    </w:p>
    <w:p w14:paraId="277D3E12" w14:textId="4C6A638C" w:rsidR="006E7FAD" w:rsidRDefault="00000000">
      <w:pPr>
        <w:pStyle w:val="BodyText"/>
        <w:spacing w:before="22" w:line="259" w:lineRule="auto"/>
        <w:ind w:left="460"/>
      </w:pPr>
      <w:r>
        <w:t>Each</w:t>
      </w:r>
      <w:r>
        <w:rPr>
          <w:spacing w:val="-3"/>
        </w:rPr>
        <w:t xml:space="preserve"> </w:t>
      </w:r>
      <w:r>
        <w:t>Member</w:t>
      </w:r>
      <w:r>
        <w:rPr>
          <w:spacing w:val="-3"/>
        </w:rPr>
        <w:t xml:space="preserve"> </w:t>
      </w:r>
      <w:r>
        <w:t>must</w:t>
      </w:r>
      <w:r>
        <w:rPr>
          <w:spacing w:val="-3"/>
        </w:rPr>
        <w:t xml:space="preserve"> </w:t>
      </w:r>
      <w:r>
        <w:t>have</w:t>
      </w:r>
      <w:r>
        <w:rPr>
          <w:spacing w:val="-3"/>
        </w:rPr>
        <w:t xml:space="preserve"> </w:t>
      </w:r>
      <w:r>
        <w:t>a</w:t>
      </w:r>
      <w:r>
        <w:rPr>
          <w:spacing w:val="-3"/>
        </w:rPr>
        <w:t xml:space="preserve"> </w:t>
      </w:r>
      <w:r>
        <w:t>documented</w:t>
      </w:r>
      <w:r>
        <w:rPr>
          <w:spacing w:val="-3"/>
        </w:rPr>
        <w:t xml:space="preserve"> </w:t>
      </w:r>
      <w:r>
        <w:t>risk‐based</w:t>
      </w:r>
      <w:r>
        <w:rPr>
          <w:spacing w:val="-3"/>
        </w:rPr>
        <w:t xml:space="preserve"> </w:t>
      </w:r>
      <w:r>
        <w:t>system</w:t>
      </w:r>
      <w:r>
        <w:rPr>
          <w:spacing w:val="-3"/>
        </w:rPr>
        <w:t xml:space="preserve"> </w:t>
      </w:r>
      <w:r>
        <w:t>of</w:t>
      </w:r>
      <w:r>
        <w:rPr>
          <w:spacing w:val="-3"/>
        </w:rPr>
        <w:t xml:space="preserve"> </w:t>
      </w:r>
      <w:r>
        <w:t>vulnerability</w:t>
      </w:r>
      <w:r>
        <w:rPr>
          <w:spacing w:val="-3"/>
        </w:rPr>
        <w:t xml:space="preserve"> </w:t>
      </w:r>
      <w:r>
        <w:t>assessment</w:t>
      </w:r>
      <w:r>
        <w:rPr>
          <w:spacing w:val="-3"/>
        </w:rPr>
        <w:t xml:space="preserve"> </w:t>
      </w:r>
      <w:r>
        <w:t>in</w:t>
      </w:r>
      <w:r>
        <w:rPr>
          <w:spacing w:val="-3"/>
        </w:rPr>
        <w:t xml:space="preserve"> </w:t>
      </w:r>
      <w:r>
        <w:t>place</w:t>
      </w:r>
      <w:r>
        <w:rPr>
          <w:spacing w:val="-3"/>
        </w:rPr>
        <w:t xml:space="preserve"> </w:t>
      </w:r>
      <w:r>
        <w:t>to cover process steps within the supply chain</w:t>
      </w:r>
      <w:r w:rsidR="00163D2E">
        <w:t xml:space="preserve"> in accordance with the requirements of their recognised quality standard.</w:t>
      </w:r>
    </w:p>
    <w:p w14:paraId="398DEA8C" w14:textId="77777777" w:rsidR="003E3D99" w:rsidRDefault="003E3D99">
      <w:pPr>
        <w:pStyle w:val="BodyText"/>
        <w:spacing w:before="22" w:line="259" w:lineRule="auto"/>
        <w:ind w:left="460"/>
      </w:pPr>
    </w:p>
    <w:p w14:paraId="080163BD" w14:textId="77777777" w:rsidR="003E3D99" w:rsidRDefault="003E3D99">
      <w:pPr>
        <w:pStyle w:val="BodyText"/>
        <w:spacing w:before="22" w:line="259" w:lineRule="auto"/>
        <w:ind w:left="460"/>
      </w:pPr>
    </w:p>
    <w:p w14:paraId="462F1E41" w14:textId="77777777" w:rsidR="00104B32" w:rsidRPr="00104B32" w:rsidRDefault="00000000" w:rsidP="00752683">
      <w:pPr>
        <w:pStyle w:val="Heading1"/>
        <w:numPr>
          <w:ilvl w:val="0"/>
          <w:numId w:val="5"/>
        </w:numPr>
        <w:tabs>
          <w:tab w:val="left" w:pos="780"/>
        </w:tabs>
        <w:spacing w:before="36" w:line="259" w:lineRule="auto"/>
        <w:ind w:left="100" w:hanging="320"/>
        <w:jc w:val="left"/>
      </w:pPr>
      <w:bookmarkStart w:id="3" w:name="_TOC_250001"/>
      <w:bookmarkEnd w:id="3"/>
      <w:r w:rsidRPr="00104B32">
        <w:rPr>
          <w:spacing w:val="-2"/>
        </w:rPr>
        <w:t>COMPLAINTS</w:t>
      </w:r>
    </w:p>
    <w:p w14:paraId="1254C327" w14:textId="77777777" w:rsidR="00104B32" w:rsidRPr="00104B32" w:rsidRDefault="00104B32" w:rsidP="00104B32">
      <w:pPr>
        <w:pStyle w:val="Heading1"/>
        <w:tabs>
          <w:tab w:val="left" w:pos="780"/>
        </w:tabs>
        <w:spacing w:before="36" w:line="259" w:lineRule="auto"/>
        <w:ind w:left="100" w:firstLine="0"/>
        <w:jc w:val="right"/>
      </w:pPr>
    </w:p>
    <w:p w14:paraId="2A6F5920" w14:textId="18A879C9" w:rsidR="006E7FAD" w:rsidRPr="00104B32" w:rsidRDefault="00000000" w:rsidP="00104B32">
      <w:pPr>
        <w:pStyle w:val="Heading1"/>
        <w:tabs>
          <w:tab w:val="left" w:pos="780"/>
        </w:tabs>
        <w:spacing w:before="36" w:line="259" w:lineRule="auto"/>
        <w:ind w:left="100" w:firstLine="0"/>
        <w:rPr>
          <w:b w:val="0"/>
          <w:bCs w:val="0"/>
          <w:u w:val="none"/>
        </w:rPr>
      </w:pPr>
      <w:r w:rsidRPr="00104B32">
        <w:rPr>
          <w:b w:val="0"/>
          <w:bCs w:val="0"/>
          <w:u w:val="none"/>
        </w:rPr>
        <w:t>Members shall have a documented complaints procedure in place to record, investigate and resolve complaints. Records will be maintained as per section 4 (c)</w:t>
      </w:r>
    </w:p>
    <w:p w14:paraId="0CBADEAB" w14:textId="77777777" w:rsidR="006E7FAD" w:rsidRDefault="006E7FAD">
      <w:pPr>
        <w:pStyle w:val="BodyText"/>
        <w:spacing w:before="8"/>
        <w:rPr>
          <w:sz w:val="23"/>
        </w:rPr>
      </w:pPr>
    </w:p>
    <w:p w14:paraId="77FD08E1" w14:textId="77777777" w:rsidR="006E7FAD" w:rsidRDefault="00000000">
      <w:pPr>
        <w:pStyle w:val="BodyText"/>
        <w:spacing w:line="259" w:lineRule="auto"/>
        <w:ind w:left="100"/>
      </w:pPr>
      <w:r>
        <w:t>The</w:t>
      </w:r>
      <w:r>
        <w:rPr>
          <w:spacing w:val="25"/>
        </w:rPr>
        <w:t xml:space="preserve"> </w:t>
      </w:r>
      <w:r>
        <w:t>complaints</w:t>
      </w:r>
      <w:r>
        <w:rPr>
          <w:spacing w:val="25"/>
        </w:rPr>
        <w:t xml:space="preserve"> </w:t>
      </w:r>
      <w:r>
        <w:t>procedure</w:t>
      </w:r>
      <w:r>
        <w:rPr>
          <w:spacing w:val="25"/>
        </w:rPr>
        <w:t xml:space="preserve"> </w:t>
      </w:r>
      <w:r>
        <w:t>The</w:t>
      </w:r>
      <w:r>
        <w:rPr>
          <w:spacing w:val="25"/>
        </w:rPr>
        <w:t xml:space="preserve"> </w:t>
      </w:r>
      <w:r>
        <w:t>Honey</w:t>
      </w:r>
      <w:r>
        <w:rPr>
          <w:spacing w:val="25"/>
        </w:rPr>
        <w:t xml:space="preserve"> </w:t>
      </w:r>
      <w:r>
        <w:t>Association</w:t>
      </w:r>
      <w:r>
        <w:rPr>
          <w:spacing w:val="25"/>
        </w:rPr>
        <w:t xml:space="preserve"> </w:t>
      </w:r>
      <w:r>
        <w:t>would</w:t>
      </w:r>
      <w:r>
        <w:rPr>
          <w:spacing w:val="25"/>
        </w:rPr>
        <w:t xml:space="preserve"> </w:t>
      </w:r>
      <w:r>
        <w:t>expect</w:t>
      </w:r>
      <w:r>
        <w:rPr>
          <w:spacing w:val="25"/>
        </w:rPr>
        <w:t xml:space="preserve"> </w:t>
      </w:r>
      <w:r>
        <w:t>its</w:t>
      </w:r>
      <w:r>
        <w:rPr>
          <w:spacing w:val="25"/>
        </w:rPr>
        <w:t xml:space="preserve"> </w:t>
      </w:r>
      <w:r>
        <w:t>members</w:t>
      </w:r>
      <w:r>
        <w:rPr>
          <w:spacing w:val="25"/>
        </w:rPr>
        <w:t xml:space="preserve"> </w:t>
      </w:r>
      <w:r>
        <w:t>to</w:t>
      </w:r>
      <w:r>
        <w:rPr>
          <w:spacing w:val="25"/>
        </w:rPr>
        <w:t xml:space="preserve"> </w:t>
      </w:r>
      <w:r>
        <w:t>follow</w:t>
      </w:r>
      <w:r>
        <w:rPr>
          <w:spacing w:val="25"/>
        </w:rPr>
        <w:t xml:space="preserve"> </w:t>
      </w:r>
      <w:r>
        <w:t>is</w:t>
      </w:r>
      <w:r>
        <w:rPr>
          <w:spacing w:val="25"/>
        </w:rPr>
        <w:t xml:space="preserve"> </w:t>
      </w:r>
      <w:r>
        <w:t xml:space="preserve">outlined </w:t>
      </w:r>
      <w:r>
        <w:rPr>
          <w:spacing w:val="-2"/>
        </w:rPr>
        <w:t>below:</w:t>
      </w:r>
    </w:p>
    <w:p w14:paraId="414A99DF" w14:textId="77777777" w:rsidR="006E7FAD" w:rsidRDefault="006E7FAD">
      <w:pPr>
        <w:pStyle w:val="BodyText"/>
        <w:spacing w:before="9"/>
        <w:rPr>
          <w:sz w:val="23"/>
        </w:rPr>
      </w:pPr>
    </w:p>
    <w:p w14:paraId="65FDDCD9" w14:textId="77777777" w:rsidR="006E7FAD" w:rsidRDefault="00000000">
      <w:pPr>
        <w:pStyle w:val="ListParagraph"/>
        <w:numPr>
          <w:ilvl w:val="0"/>
          <w:numId w:val="1"/>
        </w:numPr>
        <w:tabs>
          <w:tab w:val="left" w:pos="388"/>
        </w:tabs>
        <w:spacing w:line="259" w:lineRule="auto"/>
        <w:ind w:right="117" w:firstLine="0"/>
        <w:jc w:val="both"/>
      </w:pPr>
      <w:r>
        <w:t>The</w:t>
      </w:r>
      <w:r>
        <w:rPr>
          <w:spacing w:val="-11"/>
        </w:rPr>
        <w:t xml:space="preserve"> </w:t>
      </w:r>
      <w:r>
        <w:t>Honey</w:t>
      </w:r>
      <w:r>
        <w:rPr>
          <w:spacing w:val="-11"/>
        </w:rPr>
        <w:t xml:space="preserve"> </w:t>
      </w:r>
      <w:r>
        <w:t>Association</w:t>
      </w:r>
      <w:r>
        <w:rPr>
          <w:spacing w:val="-11"/>
        </w:rPr>
        <w:t xml:space="preserve"> </w:t>
      </w:r>
      <w:r>
        <w:t>expects</w:t>
      </w:r>
      <w:r>
        <w:rPr>
          <w:spacing w:val="-11"/>
        </w:rPr>
        <w:t xml:space="preserve"> </w:t>
      </w:r>
      <w:r>
        <w:t>its</w:t>
      </w:r>
      <w:r>
        <w:rPr>
          <w:spacing w:val="-11"/>
        </w:rPr>
        <w:t xml:space="preserve"> </w:t>
      </w:r>
      <w:r>
        <w:t>members,</w:t>
      </w:r>
      <w:r>
        <w:rPr>
          <w:spacing w:val="-11"/>
        </w:rPr>
        <w:t xml:space="preserve"> </w:t>
      </w:r>
      <w:r>
        <w:t>on</w:t>
      </w:r>
      <w:r>
        <w:rPr>
          <w:spacing w:val="-11"/>
        </w:rPr>
        <w:t xml:space="preserve"> </w:t>
      </w:r>
      <w:r>
        <w:t>receipt</w:t>
      </w:r>
      <w:r>
        <w:rPr>
          <w:spacing w:val="-11"/>
        </w:rPr>
        <w:t xml:space="preserve"> </w:t>
      </w:r>
      <w:r>
        <w:t>of</w:t>
      </w:r>
      <w:r>
        <w:rPr>
          <w:spacing w:val="-11"/>
        </w:rPr>
        <w:t xml:space="preserve"> </w:t>
      </w:r>
      <w:r>
        <w:t>the</w:t>
      </w:r>
      <w:r>
        <w:rPr>
          <w:spacing w:val="-11"/>
        </w:rPr>
        <w:t xml:space="preserve"> </w:t>
      </w:r>
      <w:r>
        <w:t>complaint,</w:t>
      </w:r>
      <w:r>
        <w:rPr>
          <w:spacing w:val="-11"/>
        </w:rPr>
        <w:t xml:space="preserve"> </w:t>
      </w:r>
      <w:r>
        <w:t>to</w:t>
      </w:r>
      <w:r>
        <w:rPr>
          <w:spacing w:val="-11"/>
        </w:rPr>
        <w:t xml:space="preserve"> </w:t>
      </w:r>
      <w:r>
        <w:t>acknowledge</w:t>
      </w:r>
      <w:r>
        <w:rPr>
          <w:spacing w:val="-11"/>
        </w:rPr>
        <w:t xml:space="preserve"> </w:t>
      </w:r>
      <w:r>
        <w:t>it,</w:t>
      </w:r>
      <w:r>
        <w:rPr>
          <w:spacing w:val="-11"/>
        </w:rPr>
        <w:t xml:space="preserve"> </w:t>
      </w:r>
      <w:r>
        <w:t>record the date of receipt and full details of the issue.</w:t>
      </w:r>
    </w:p>
    <w:p w14:paraId="570E4CB1" w14:textId="77777777" w:rsidR="006E7FAD" w:rsidRDefault="006E7FAD">
      <w:pPr>
        <w:pStyle w:val="BodyText"/>
        <w:spacing w:before="8"/>
        <w:rPr>
          <w:sz w:val="23"/>
        </w:rPr>
      </w:pPr>
    </w:p>
    <w:p w14:paraId="5AA116AA" w14:textId="77777777" w:rsidR="006E7FAD" w:rsidRDefault="00000000">
      <w:pPr>
        <w:pStyle w:val="ListParagraph"/>
        <w:numPr>
          <w:ilvl w:val="0"/>
          <w:numId w:val="1"/>
        </w:numPr>
        <w:tabs>
          <w:tab w:val="left" w:pos="407"/>
        </w:tabs>
        <w:spacing w:line="259" w:lineRule="auto"/>
        <w:ind w:right="118" w:firstLine="0"/>
        <w:jc w:val="both"/>
      </w:pPr>
      <w:r>
        <w:t>The</w:t>
      </w:r>
      <w:r>
        <w:rPr>
          <w:spacing w:val="-2"/>
        </w:rPr>
        <w:t xml:space="preserve"> </w:t>
      </w:r>
      <w:r>
        <w:t>complaint</w:t>
      </w:r>
      <w:r>
        <w:rPr>
          <w:spacing w:val="-2"/>
        </w:rPr>
        <w:t xml:space="preserve"> </w:t>
      </w:r>
      <w:r>
        <w:t>will</w:t>
      </w:r>
      <w:r>
        <w:rPr>
          <w:spacing w:val="-2"/>
        </w:rPr>
        <w:t xml:space="preserve"> </w:t>
      </w:r>
      <w:r>
        <w:t>be</w:t>
      </w:r>
      <w:r>
        <w:rPr>
          <w:spacing w:val="-2"/>
        </w:rPr>
        <w:t xml:space="preserve"> </w:t>
      </w:r>
      <w:r>
        <w:t>assigned</w:t>
      </w:r>
      <w:r>
        <w:rPr>
          <w:spacing w:val="-2"/>
        </w:rPr>
        <w:t xml:space="preserve"> </w:t>
      </w:r>
      <w:r>
        <w:t>to</w:t>
      </w:r>
      <w:r>
        <w:rPr>
          <w:spacing w:val="-2"/>
        </w:rPr>
        <w:t xml:space="preserve"> </w:t>
      </w:r>
      <w:r>
        <w:t>an</w:t>
      </w:r>
      <w:r>
        <w:rPr>
          <w:spacing w:val="-2"/>
        </w:rPr>
        <w:t xml:space="preserve"> </w:t>
      </w:r>
      <w:proofErr w:type="gramStart"/>
      <w:r>
        <w:t>appropriately‐trained</w:t>
      </w:r>
      <w:proofErr w:type="gramEnd"/>
      <w:r>
        <w:rPr>
          <w:spacing w:val="-2"/>
        </w:rPr>
        <w:t xml:space="preserve"> </w:t>
      </w:r>
      <w:r>
        <w:t>person</w:t>
      </w:r>
      <w:r>
        <w:rPr>
          <w:spacing w:val="-2"/>
        </w:rPr>
        <w:t xml:space="preserve"> </w:t>
      </w:r>
      <w:r>
        <w:t>employed</w:t>
      </w:r>
      <w:r>
        <w:rPr>
          <w:spacing w:val="-2"/>
        </w:rPr>
        <w:t xml:space="preserve"> </w:t>
      </w:r>
      <w:r>
        <w:t>by</w:t>
      </w:r>
      <w:r>
        <w:rPr>
          <w:spacing w:val="-2"/>
        </w:rPr>
        <w:t xml:space="preserve"> </w:t>
      </w:r>
      <w:r>
        <w:t>the</w:t>
      </w:r>
      <w:r>
        <w:rPr>
          <w:spacing w:val="-2"/>
        </w:rPr>
        <w:t xml:space="preserve"> </w:t>
      </w:r>
      <w:r>
        <w:t>Member.</w:t>
      </w:r>
      <w:r>
        <w:rPr>
          <w:spacing w:val="-2"/>
        </w:rPr>
        <w:t xml:space="preserve"> </w:t>
      </w:r>
      <w:r>
        <w:t>The issue will be investigated in a timely manner and findings reported to the complainant as soon as practicable with proposals to resolve the matter in the event of the complaint being justified.</w:t>
      </w:r>
    </w:p>
    <w:p w14:paraId="71813028" w14:textId="77777777" w:rsidR="006E7FAD" w:rsidRDefault="006E7FAD">
      <w:pPr>
        <w:pStyle w:val="BodyText"/>
        <w:spacing w:before="8"/>
        <w:rPr>
          <w:sz w:val="23"/>
        </w:rPr>
      </w:pPr>
    </w:p>
    <w:p w14:paraId="04215496" w14:textId="09BC94FE" w:rsidR="006E7FAD" w:rsidRPr="00AC2EF2" w:rsidRDefault="00000000">
      <w:pPr>
        <w:pStyle w:val="ListParagraph"/>
        <w:numPr>
          <w:ilvl w:val="0"/>
          <w:numId w:val="1"/>
        </w:numPr>
        <w:tabs>
          <w:tab w:val="left" w:pos="412"/>
        </w:tabs>
        <w:spacing w:line="259" w:lineRule="auto"/>
        <w:ind w:right="118" w:firstLine="0"/>
        <w:jc w:val="both"/>
      </w:pPr>
      <w:r w:rsidRPr="00AC2EF2">
        <w:t xml:space="preserve">All Members shall report to The Honey Association any complaint of a </w:t>
      </w:r>
      <w:r w:rsidR="00B369FB" w:rsidRPr="00AC2EF2">
        <w:t xml:space="preserve">nature </w:t>
      </w:r>
      <w:r w:rsidRPr="00AC2EF2">
        <w:t>serious</w:t>
      </w:r>
      <w:r w:rsidR="00B369FB" w:rsidRPr="00AC2EF2">
        <w:t xml:space="preserve"> enough to bring the industry into disrepute, where the nature of said complaint could result in adverse publicity or product recall</w:t>
      </w:r>
      <w:r w:rsidRPr="00AC2EF2">
        <w:t>.</w:t>
      </w:r>
      <w:r w:rsidR="00163D2E" w:rsidRPr="00AC2EF2">
        <w:t xml:space="preserve"> This should be done </w:t>
      </w:r>
      <w:r w:rsidR="00B369FB" w:rsidRPr="00AC2EF2">
        <w:t>within 48 hours of the Member becoming aware of the severity of the issue.</w:t>
      </w:r>
    </w:p>
    <w:p w14:paraId="0DB6C142" w14:textId="77777777" w:rsidR="006E7FAD" w:rsidRDefault="006E7FAD">
      <w:pPr>
        <w:pStyle w:val="BodyText"/>
        <w:spacing w:before="8"/>
        <w:rPr>
          <w:sz w:val="23"/>
        </w:rPr>
      </w:pPr>
    </w:p>
    <w:p w14:paraId="3720AE62" w14:textId="77777777" w:rsidR="006E7FAD" w:rsidRDefault="00000000">
      <w:pPr>
        <w:pStyle w:val="ListParagraph"/>
        <w:numPr>
          <w:ilvl w:val="0"/>
          <w:numId w:val="1"/>
        </w:numPr>
        <w:tabs>
          <w:tab w:val="left" w:pos="403"/>
        </w:tabs>
        <w:spacing w:before="1" w:line="259" w:lineRule="auto"/>
        <w:ind w:right="118" w:firstLine="0"/>
        <w:jc w:val="both"/>
      </w:pPr>
      <w:r>
        <w:t>This procedure in no way prejudices a complainant’s right under the law nor does it preclude the complainant from pursuing the complaint elsewhere.</w:t>
      </w:r>
    </w:p>
    <w:p w14:paraId="7BCEC249" w14:textId="77777777" w:rsidR="006E7FAD" w:rsidRDefault="006E7FAD">
      <w:pPr>
        <w:pStyle w:val="BodyText"/>
        <w:spacing w:before="8"/>
        <w:rPr>
          <w:sz w:val="23"/>
        </w:rPr>
      </w:pPr>
    </w:p>
    <w:p w14:paraId="46005ECF" w14:textId="497609BA" w:rsidR="006E7FAD" w:rsidRDefault="00AC2EF2">
      <w:pPr>
        <w:pStyle w:val="ListParagraph"/>
        <w:numPr>
          <w:ilvl w:val="0"/>
          <w:numId w:val="1"/>
        </w:numPr>
        <w:tabs>
          <w:tab w:val="left" w:pos="351"/>
        </w:tabs>
        <w:spacing w:line="259" w:lineRule="auto"/>
        <w:ind w:right="117" w:firstLine="0"/>
        <w:jc w:val="both"/>
      </w:pPr>
      <w:r>
        <w:t xml:space="preserve"> Members</w:t>
      </w:r>
      <w:r>
        <w:rPr>
          <w:spacing w:val="-9"/>
        </w:rPr>
        <w:t xml:space="preserve"> </w:t>
      </w:r>
      <w:r>
        <w:t>and</w:t>
      </w:r>
      <w:r>
        <w:rPr>
          <w:spacing w:val="-9"/>
        </w:rPr>
        <w:t xml:space="preserve"> </w:t>
      </w:r>
      <w:r>
        <w:t>The</w:t>
      </w:r>
      <w:r>
        <w:rPr>
          <w:spacing w:val="-9"/>
        </w:rPr>
        <w:t xml:space="preserve"> </w:t>
      </w:r>
      <w:r>
        <w:t>Honey</w:t>
      </w:r>
      <w:r>
        <w:rPr>
          <w:spacing w:val="-9"/>
        </w:rPr>
        <w:t xml:space="preserve"> </w:t>
      </w:r>
      <w:r>
        <w:t>Association</w:t>
      </w:r>
      <w:r>
        <w:rPr>
          <w:spacing w:val="-9"/>
        </w:rPr>
        <w:t xml:space="preserve"> </w:t>
      </w:r>
      <w:r>
        <w:t>(in</w:t>
      </w:r>
      <w:r>
        <w:rPr>
          <w:spacing w:val="-9"/>
        </w:rPr>
        <w:t xml:space="preserve"> </w:t>
      </w:r>
      <w:r>
        <w:t>the</w:t>
      </w:r>
      <w:r>
        <w:rPr>
          <w:spacing w:val="-9"/>
        </w:rPr>
        <w:t xml:space="preserve"> </w:t>
      </w:r>
      <w:r>
        <w:t>case</w:t>
      </w:r>
      <w:r>
        <w:rPr>
          <w:spacing w:val="-9"/>
        </w:rPr>
        <w:t xml:space="preserve"> </w:t>
      </w:r>
      <w:r>
        <w:t>of</w:t>
      </w:r>
      <w:r>
        <w:rPr>
          <w:spacing w:val="-9"/>
        </w:rPr>
        <w:t xml:space="preserve"> </w:t>
      </w:r>
      <w:r>
        <w:t>(</w:t>
      </w:r>
      <w:r w:rsidR="00B369FB">
        <w:t>c</w:t>
      </w:r>
      <w:r>
        <w:t>)</w:t>
      </w:r>
      <w:r>
        <w:rPr>
          <w:spacing w:val="-9"/>
        </w:rPr>
        <w:t xml:space="preserve"> </w:t>
      </w:r>
      <w:r>
        <w:t>above)</w:t>
      </w:r>
      <w:r>
        <w:rPr>
          <w:spacing w:val="-9"/>
        </w:rPr>
        <w:t xml:space="preserve"> </w:t>
      </w:r>
      <w:r>
        <w:t>will</w:t>
      </w:r>
      <w:r>
        <w:rPr>
          <w:spacing w:val="-9"/>
        </w:rPr>
        <w:t xml:space="preserve"> </w:t>
      </w:r>
      <w:r>
        <w:t>keep</w:t>
      </w:r>
      <w:r>
        <w:rPr>
          <w:spacing w:val="-9"/>
        </w:rPr>
        <w:t xml:space="preserve"> </w:t>
      </w:r>
      <w:r>
        <w:t>a</w:t>
      </w:r>
      <w:r>
        <w:rPr>
          <w:spacing w:val="-9"/>
        </w:rPr>
        <w:t xml:space="preserve"> </w:t>
      </w:r>
      <w:r>
        <w:t>record</w:t>
      </w:r>
      <w:r>
        <w:rPr>
          <w:spacing w:val="-9"/>
        </w:rPr>
        <w:t xml:space="preserve"> </w:t>
      </w:r>
      <w:r>
        <w:t>of</w:t>
      </w:r>
      <w:r>
        <w:rPr>
          <w:spacing w:val="-9"/>
        </w:rPr>
        <w:t xml:space="preserve"> </w:t>
      </w:r>
      <w:r>
        <w:t>each</w:t>
      </w:r>
      <w:r>
        <w:rPr>
          <w:spacing w:val="-9"/>
        </w:rPr>
        <w:t xml:space="preserve"> </w:t>
      </w:r>
      <w:r>
        <w:t>complaint and the actions taken with the dates and details identifying relevant parties.</w:t>
      </w:r>
    </w:p>
    <w:p w14:paraId="17420172" w14:textId="77777777" w:rsidR="006E7FAD" w:rsidRDefault="006E7FAD">
      <w:pPr>
        <w:pStyle w:val="BodyText"/>
      </w:pPr>
    </w:p>
    <w:p w14:paraId="5A3E2883" w14:textId="77777777" w:rsidR="006E7FAD" w:rsidRDefault="006E7FAD">
      <w:pPr>
        <w:pStyle w:val="BodyText"/>
      </w:pPr>
    </w:p>
    <w:p w14:paraId="1DA508FA" w14:textId="77777777" w:rsidR="006E7FAD" w:rsidRDefault="006E7FAD">
      <w:pPr>
        <w:pStyle w:val="BodyText"/>
      </w:pPr>
    </w:p>
    <w:p w14:paraId="5F561B10" w14:textId="77777777" w:rsidR="006E7FAD" w:rsidRDefault="006E7FAD">
      <w:pPr>
        <w:pStyle w:val="BodyText"/>
      </w:pPr>
    </w:p>
    <w:p w14:paraId="05591027" w14:textId="77777777" w:rsidR="006E7FAD" w:rsidRDefault="006E7FAD">
      <w:pPr>
        <w:pStyle w:val="BodyText"/>
      </w:pPr>
    </w:p>
    <w:p w14:paraId="44CD6BC1" w14:textId="77777777" w:rsidR="006E7FAD" w:rsidRDefault="006E7FAD">
      <w:pPr>
        <w:pStyle w:val="BodyText"/>
      </w:pPr>
    </w:p>
    <w:p w14:paraId="17AB9ED0" w14:textId="77777777" w:rsidR="006E7FAD" w:rsidRDefault="006E7FAD">
      <w:pPr>
        <w:pStyle w:val="BodyText"/>
      </w:pPr>
    </w:p>
    <w:p w14:paraId="2DF840EB" w14:textId="77777777" w:rsidR="006E7FAD" w:rsidRDefault="006E7FAD">
      <w:pPr>
        <w:pStyle w:val="BodyText"/>
      </w:pPr>
    </w:p>
    <w:p w14:paraId="27DF496B" w14:textId="77777777" w:rsidR="006E7FAD" w:rsidRDefault="006E7FAD">
      <w:pPr>
        <w:pStyle w:val="BodyText"/>
      </w:pPr>
    </w:p>
    <w:p w14:paraId="3C1063BD" w14:textId="77777777" w:rsidR="006E7FAD" w:rsidRDefault="006E7FAD">
      <w:pPr>
        <w:pStyle w:val="BodyText"/>
      </w:pPr>
    </w:p>
    <w:p w14:paraId="5BCF29A4" w14:textId="77777777" w:rsidR="006E7FAD" w:rsidRDefault="006E7FAD">
      <w:pPr>
        <w:pStyle w:val="BodyText"/>
      </w:pPr>
    </w:p>
    <w:p w14:paraId="357D6C91" w14:textId="77777777" w:rsidR="006E7FAD" w:rsidRDefault="006E7FAD">
      <w:pPr>
        <w:pStyle w:val="BodyText"/>
      </w:pPr>
    </w:p>
    <w:p w14:paraId="3D04198B" w14:textId="77777777" w:rsidR="006E7FAD" w:rsidRPr="00104B32" w:rsidRDefault="00000000">
      <w:pPr>
        <w:pStyle w:val="Heading1"/>
        <w:numPr>
          <w:ilvl w:val="0"/>
          <w:numId w:val="5"/>
        </w:numPr>
        <w:tabs>
          <w:tab w:val="left" w:pos="420"/>
        </w:tabs>
        <w:ind w:left="419" w:hanging="320"/>
        <w:jc w:val="both"/>
        <w:rPr>
          <w:u w:val="none"/>
        </w:rPr>
      </w:pPr>
      <w:bookmarkStart w:id="4" w:name="_TOC_250000"/>
      <w:r>
        <w:t xml:space="preserve">MONITORING AND </w:t>
      </w:r>
      <w:bookmarkEnd w:id="4"/>
      <w:r>
        <w:rPr>
          <w:spacing w:val="-2"/>
        </w:rPr>
        <w:t>GENERAL</w:t>
      </w:r>
    </w:p>
    <w:p w14:paraId="19678E49" w14:textId="77777777" w:rsidR="00104B32" w:rsidRDefault="00104B32" w:rsidP="00104B32">
      <w:pPr>
        <w:pStyle w:val="Heading1"/>
        <w:tabs>
          <w:tab w:val="left" w:pos="420"/>
        </w:tabs>
        <w:ind w:left="419" w:firstLine="0"/>
        <w:jc w:val="right"/>
        <w:rPr>
          <w:u w:val="none"/>
        </w:rPr>
      </w:pPr>
    </w:p>
    <w:p w14:paraId="0AAE793D" w14:textId="77777777" w:rsidR="006E7FAD" w:rsidRDefault="00000000">
      <w:pPr>
        <w:pStyle w:val="BodyText"/>
        <w:spacing w:before="36" w:line="259" w:lineRule="auto"/>
        <w:ind w:left="100" w:right="117"/>
        <w:jc w:val="both"/>
      </w:pPr>
      <w:r>
        <w:t>It</w:t>
      </w:r>
      <w:r>
        <w:rPr>
          <w:spacing w:val="-8"/>
        </w:rPr>
        <w:t xml:space="preserve"> </w:t>
      </w:r>
      <w:r>
        <w:t>is</w:t>
      </w:r>
      <w:r>
        <w:rPr>
          <w:spacing w:val="-8"/>
        </w:rPr>
        <w:t xml:space="preserve"> </w:t>
      </w:r>
      <w:r>
        <w:t>a</w:t>
      </w:r>
      <w:r>
        <w:rPr>
          <w:spacing w:val="-8"/>
        </w:rPr>
        <w:t xml:space="preserve"> </w:t>
      </w:r>
      <w:r>
        <w:t>condition</w:t>
      </w:r>
      <w:r>
        <w:rPr>
          <w:spacing w:val="-8"/>
        </w:rPr>
        <w:t xml:space="preserve"> </w:t>
      </w:r>
      <w:r>
        <w:t>of</w:t>
      </w:r>
      <w:r>
        <w:rPr>
          <w:spacing w:val="-8"/>
        </w:rPr>
        <w:t xml:space="preserve"> </w:t>
      </w:r>
      <w:r>
        <w:t>membership</w:t>
      </w:r>
      <w:r>
        <w:rPr>
          <w:spacing w:val="-8"/>
        </w:rPr>
        <w:t xml:space="preserve"> </w:t>
      </w:r>
      <w:r>
        <w:t>of</w:t>
      </w:r>
      <w:r>
        <w:rPr>
          <w:spacing w:val="-8"/>
        </w:rPr>
        <w:t xml:space="preserve"> </w:t>
      </w:r>
      <w:r>
        <w:t>The</w:t>
      </w:r>
      <w:r>
        <w:rPr>
          <w:spacing w:val="-8"/>
        </w:rPr>
        <w:t xml:space="preserve"> </w:t>
      </w:r>
      <w:r>
        <w:t>Honey</w:t>
      </w:r>
      <w:r>
        <w:rPr>
          <w:spacing w:val="-8"/>
        </w:rPr>
        <w:t xml:space="preserve"> </w:t>
      </w:r>
      <w:r>
        <w:t>Association</w:t>
      </w:r>
      <w:r>
        <w:rPr>
          <w:spacing w:val="-8"/>
        </w:rPr>
        <w:t xml:space="preserve"> </w:t>
      </w:r>
      <w:r>
        <w:t>that</w:t>
      </w:r>
      <w:r>
        <w:rPr>
          <w:spacing w:val="-8"/>
        </w:rPr>
        <w:t xml:space="preserve"> </w:t>
      </w:r>
      <w:r>
        <w:t>Members</w:t>
      </w:r>
      <w:r>
        <w:rPr>
          <w:spacing w:val="-8"/>
        </w:rPr>
        <w:t xml:space="preserve"> </w:t>
      </w:r>
      <w:r>
        <w:t>must</w:t>
      </w:r>
      <w:r>
        <w:rPr>
          <w:spacing w:val="-8"/>
        </w:rPr>
        <w:t xml:space="preserve"> </w:t>
      </w:r>
      <w:r>
        <w:t>under</w:t>
      </w:r>
      <w:r>
        <w:rPr>
          <w:spacing w:val="-8"/>
        </w:rPr>
        <w:t xml:space="preserve"> </w:t>
      </w:r>
      <w:r>
        <w:t>no</w:t>
      </w:r>
      <w:r>
        <w:rPr>
          <w:spacing w:val="-8"/>
        </w:rPr>
        <w:t xml:space="preserve"> </w:t>
      </w:r>
      <w:r>
        <w:t>circumstances adulterate or knowingly falsely describe the product.</w:t>
      </w:r>
    </w:p>
    <w:p w14:paraId="626DCEA8" w14:textId="0913219F" w:rsidR="006E7FAD" w:rsidRDefault="00000000">
      <w:pPr>
        <w:pStyle w:val="BodyText"/>
        <w:spacing w:before="159" w:line="259" w:lineRule="auto"/>
        <w:ind w:left="100" w:right="117"/>
        <w:jc w:val="both"/>
        <w:rPr>
          <w:i/>
        </w:rPr>
      </w:pPr>
      <w:r>
        <w:t>The</w:t>
      </w:r>
      <w:r>
        <w:rPr>
          <w:spacing w:val="-8"/>
        </w:rPr>
        <w:t xml:space="preserve"> </w:t>
      </w:r>
      <w:r>
        <w:t>Honey</w:t>
      </w:r>
      <w:r>
        <w:rPr>
          <w:spacing w:val="-8"/>
        </w:rPr>
        <w:t xml:space="preserve"> </w:t>
      </w:r>
      <w:r>
        <w:t>Association</w:t>
      </w:r>
      <w:r>
        <w:rPr>
          <w:spacing w:val="-8"/>
        </w:rPr>
        <w:t xml:space="preserve"> </w:t>
      </w:r>
      <w:r>
        <w:t>reserves</w:t>
      </w:r>
      <w:r>
        <w:rPr>
          <w:spacing w:val="-8"/>
        </w:rPr>
        <w:t xml:space="preserve"> </w:t>
      </w:r>
      <w:r>
        <w:t>the</w:t>
      </w:r>
      <w:r>
        <w:rPr>
          <w:spacing w:val="-8"/>
        </w:rPr>
        <w:t xml:space="preserve"> </w:t>
      </w:r>
      <w:r>
        <w:t>right</w:t>
      </w:r>
      <w:r>
        <w:rPr>
          <w:spacing w:val="-8"/>
        </w:rPr>
        <w:t xml:space="preserve"> </w:t>
      </w:r>
      <w:r>
        <w:t>to</w:t>
      </w:r>
      <w:r>
        <w:rPr>
          <w:spacing w:val="-8"/>
        </w:rPr>
        <w:t xml:space="preserve"> </w:t>
      </w:r>
      <w:r>
        <w:t>monitor</w:t>
      </w:r>
      <w:r>
        <w:rPr>
          <w:spacing w:val="-8"/>
        </w:rPr>
        <w:t xml:space="preserve"> </w:t>
      </w:r>
      <w:r>
        <w:t>Members’</w:t>
      </w:r>
      <w:r>
        <w:rPr>
          <w:spacing w:val="-8"/>
        </w:rPr>
        <w:t xml:space="preserve"> </w:t>
      </w:r>
      <w:r>
        <w:t>adherence</w:t>
      </w:r>
      <w:r>
        <w:rPr>
          <w:spacing w:val="-8"/>
        </w:rPr>
        <w:t xml:space="preserve"> </w:t>
      </w:r>
      <w:r>
        <w:t>to</w:t>
      </w:r>
      <w:r>
        <w:rPr>
          <w:spacing w:val="-8"/>
        </w:rPr>
        <w:t xml:space="preserve"> </w:t>
      </w:r>
      <w:r>
        <w:t>the</w:t>
      </w:r>
      <w:r>
        <w:rPr>
          <w:spacing w:val="-8"/>
        </w:rPr>
        <w:t xml:space="preserve"> </w:t>
      </w:r>
      <w:r>
        <w:t>Code</w:t>
      </w:r>
      <w:r>
        <w:rPr>
          <w:spacing w:val="-8"/>
        </w:rPr>
        <w:t xml:space="preserve"> </w:t>
      </w:r>
      <w:r>
        <w:t>of</w:t>
      </w:r>
      <w:r>
        <w:rPr>
          <w:spacing w:val="-8"/>
        </w:rPr>
        <w:t xml:space="preserve"> </w:t>
      </w:r>
      <w:r>
        <w:t>Practice</w:t>
      </w:r>
      <w:r>
        <w:rPr>
          <w:spacing w:val="-8"/>
        </w:rPr>
        <w:t xml:space="preserve"> </w:t>
      </w:r>
      <w:r>
        <w:t xml:space="preserve">and ensure that applicants for membership fully understand and agree to the requirements and implications of the Code of Practice. </w:t>
      </w:r>
    </w:p>
    <w:p w14:paraId="299DF766" w14:textId="77777777" w:rsidR="006E7FAD" w:rsidRDefault="006E7FAD">
      <w:pPr>
        <w:pStyle w:val="BodyText"/>
        <w:spacing w:before="2"/>
        <w:rPr>
          <w:i/>
          <w:sz w:val="19"/>
        </w:rPr>
      </w:pPr>
    </w:p>
    <w:p w14:paraId="2C28BAE7" w14:textId="06D4A3EE" w:rsidR="006E7FAD" w:rsidRPr="00163D2E" w:rsidRDefault="00000000">
      <w:pPr>
        <w:spacing w:before="55" w:line="259" w:lineRule="auto"/>
        <w:ind w:left="100"/>
        <w:rPr>
          <w:iCs/>
        </w:rPr>
      </w:pPr>
      <w:r w:rsidRPr="00AC2EF2">
        <w:t>Alleged breach(es) of any provision(s) will be raised with the Member concerned</w:t>
      </w:r>
      <w:r w:rsidR="00AC2EF2">
        <w:t xml:space="preserve"> and addressed appropriately.</w:t>
      </w:r>
    </w:p>
    <w:p w14:paraId="31970842" w14:textId="77777777" w:rsidR="006E7FAD" w:rsidRDefault="006E7FAD">
      <w:pPr>
        <w:pStyle w:val="BodyText"/>
        <w:spacing w:before="9"/>
        <w:rPr>
          <w:i/>
          <w:sz w:val="23"/>
        </w:rPr>
      </w:pPr>
    </w:p>
    <w:p w14:paraId="2EAFB856" w14:textId="38F847C3" w:rsidR="006E7FAD" w:rsidRDefault="00000000">
      <w:pPr>
        <w:pStyle w:val="BodyText"/>
        <w:spacing w:before="1" w:line="259" w:lineRule="auto"/>
        <w:ind w:left="100"/>
      </w:pPr>
      <w:r>
        <w:t>The</w:t>
      </w:r>
      <w:r>
        <w:rPr>
          <w:spacing w:val="-1"/>
        </w:rPr>
        <w:t xml:space="preserve"> </w:t>
      </w:r>
      <w:r>
        <w:t>requirements</w:t>
      </w:r>
      <w:r>
        <w:rPr>
          <w:spacing w:val="-1"/>
        </w:rPr>
        <w:t xml:space="preserve"> </w:t>
      </w:r>
      <w:r>
        <w:t>of</w:t>
      </w:r>
      <w:r>
        <w:rPr>
          <w:spacing w:val="-1"/>
        </w:rPr>
        <w:t xml:space="preserve"> </w:t>
      </w:r>
      <w:r>
        <w:t>the</w:t>
      </w:r>
      <w:r>
        <w:rPr>
          <w:spacing w:val="-1"/>
        </w:rPr>
        <w:t xml:space="preserve"> </w:t>
      </w:r>
      <w:r>
        <w:t>Code</w:t>
      </w:r>
      <w:r>
        <w:rPr>
          <w:spacing w:val="-1"/>
        </w:rPr>
        <w:t xml:space="preserve"> </w:t>
      </w:r>
      <w:r>
        <w:t>will</w:t>
      </w:r>
      <w:r>
        <w:rPr>
          <w:spacing w:val="-1"/>
        </w:rPr>
        <w:t xml:space="preserve"> </w:t>
      </w:r>
      <w:r>
        <w:t>be</w:t>
      </w:r>
      <w:r>
        <w:rPr>
          <w:spacing w:val="-1"/>
        </w:rPr>
        <w:t xml:space="preserve"> </w:t>
      </w:r>
      <w:r>
        <w:t>reviewed</w:t>
      </w:r>
      <w:r>
        <w:rPr>
          <w:spacing w:val="-1"/>
        </w:rPr>
        <w:t xml:space="preserve"> </w:t>
      </w:r>
      <w:r>
        <w:t>from</w:t>
      </w:r>
      <w:r>
        <w:rPr>
          <w:spacing w:val="-1"/>
        </w:rPr>
        <w:t xml:space="preserve"> </w:t>
      </w:r>
      <w:r>
        <w:t>time</w:t>
      </w:r>
      <w:r>
        <w:rPr>
          <w:spacing w:val="-1"/>
        </w:rPr>
        <w:t xml:space="preserve"> </w:t>
      </w:r>
      <w:r>
        <w:t>to</w:t>
      </w:r>
      <w:r>
        <w:rPr>
          <w:spacing w:val="-1"/>
        </w:rPr>
        <w:t xml:space="preserve"> </w:t>
      </w:r>
      <w:r>
        <w:t>time</w:t>
      </w:r>
      <w:r>
        <w:rPr>
          <w:spacing w:val="-1"/>
        </w:rPr>
        <w:t xml:space="preserve"> </w:t>
      </w:r>
      <w:r>
        <w:t>by</w:t>
      </w:r>
      <w:r>
        <w:rPr>
          <w:spacing w:val="-1"/>
        </w:rPr>
        <w:t xml:space="preserve"> </w:t>
      </w:r>
      <w:r>
        <w:t>The</w:t>
      </w:r>
      <w:r>
        <w:rPr>
          <w:spacing w:val="-1"/>
        </w:rPr>
        <w:t xml:space="preserve"> </w:t>
      </w:r>
      <w:r>
        <w:t>Honey</w:t>
      </w:r>
      <w:r>
        <w:rPr>
          <w:spacing w:val="-1"/>
        </w:rPr>
        <w:t xml:space="preserve"> </w:t>
      </w:r>
      <w:r>
        <w:t>Association</w:t>
      </w:r>
      <w:r>
        <w:rPr>
          <w:spacing w:val="-1"/>
        </w:rPr>
        <w:t xml:space="preserve"> </w:t>
      </w:r>
      <w:r>
        <w:t>or</w:t>
      </w:r>
      <w:r>
        <w:rPr>
          <w:spacing w:val="-1"/>
        </w:rPr>
        <w:t xml:space="preserve"> </w:t>
      </w:r>
      <w:r>
        <w:t>at</w:t>
      </w:r>
      <w:r>
        <w:rPr>
          <w:spacing w:val="-1"/>
        </w:rPr>
        <w:t xml:space="preserve"> </w:t>
      </w:r>
      <w:r>
        <w:t xml:space="preserve">the request of </w:t>
      </w:r>
      <w:r w:rsidR="00D84338">
        <w:t>relevant</w:t>
      </w:r>
      <w:r>
        <w:t xml:space="preserve"> enforcement authorities.</w:t>
      </w:r>
    </w:p>
    <w:p w14:paraId="263F80B4" w14:textId="77777777" w:rsidR="006E7FAD" w:rsidRDefault="006E7FAD">
      <w:pPr>
        <w:pStyle w:val="BodyText"/>
      </w:pPr>
    </w:p>
    <w:p w14:paraId="1D1D55EF" w14:textId="77777777" w:rsidR="006E7FAD" w:rsidRDefault="006E7FAD">
      <w:pPr>
        <w:pStyle w:val="BodyText"/>
      </w:pPr>
    </w:p>
    <w:p w14:paraId="0976835A" w14:textId="77777777" w:rsidR="006E7FAD" w:rsidRDefault="006E7FAD">
      <w:pPr>
        <w:pStyle w:val="BodyText"/>
      </w:pPr>
    </w:p>
    <w:p w14:paraId="2299B8C9" w14:textId="77777777" w:rsidR="006E7FAD" w:rsidRDefault="006E7FAD">
      <w:pPr>
        <w:pStyle w:val="BodyText"/>
      </w:pPr>
    </w:p>
    <w:p w14:paraId="7E52CD7C" w14:textId="77777777" w:rsidR="006E7FAD" w:rsidRDefault="006E7FAD">
      <w:pPr>
        <w:pStyle w:val="BodyText"/>
      </w:pPr>
    </w:p>
    <w:p w14:paraId="49A1FF6A" w14:textId="77777777" w:rsidR="006E7FAD" w:rsidRDefault="006E7FAD">
      <w:pPr>
        <w:pStyle w:val="BodyText"/>
      </w:pPr>
    </w:p>
    <w:p w14:paraId="66D0589A" w14:textId="77777777" w:rsidR="006E7FAD" w:rsidRDefault="006E7FAD">
      <w:pPr>
        <w:pStyle w:val="BodyText"/>
      </w:pPr>
    </w:p>
    <w:p w14:paraId="61E3F6A4" w14:textId="77777777" w:rsidR="006E7FAD" w:rsidRDefault="006E7FAD">
      <w:pPr>
        <w:pStyle w:val="BodyText"/>
      </w:pPr>
    </w:p>
    <w:p w14:paraId="0179E499" w14:textId="77777777" w:rsidR="006E7FAD" w:rsidRDefault="006E7FAD">
      <w:pPr>
        <w:pStyle w:val="BodyText"/>
      </w:pPr>
    </w:p>
    <w:p w14:paraId="3C436E17" w14:textId="77777777" w:rsidR="006E7FAD" w:rsidRDefault="006E7FAD">
      <w:pPr>
        <w:pStyle w:val="BodyText"/>
      </w:pPr>
    </w:p>
    <w:p w14:paraId="01E33E27" w14:textId="77777777" w:rsidR="006E7FAD" w:rsidRDefault="006E7FAD">
      <w:pPr>
        <w:pStyle w:val="BodyText"/>
      </w:pPr>
    </w:p>
    <w:p w14:paraId="05D41C4A" w14:textId="77777777" w:rsidR="006E7FAD" w:rsidRDefault="006E7FAD">
      <w:pPr>
        <w:pStyle w:val="BodyText"/>
      </w:pPr>
    </w:p>
    <w:p w14:paraId="354DE641" w14:textId="77777777" w:rsidR="006E7FAD" w:rsidRDefault="006E7FAD">
      <w:pPr>
        <w:pStyle w:val="BodyText"/>
      </w:pPr>
    </w:p>
    <w:p w14:paraId="08870BE5" w14:textId="77777777" w:rsidR="006E7FAD" w:rsidRDefault="006E7FAD">
      <w:pPr>
        <w:pStyle w:val="BodyText"/>
      </w:pPr>
    </w:p>
    <w:p w14:paraId="3FE014F0" w14:textId="77777777" w:rsidR="006E7FAD" w:rsidRDefault="006E7FAD">
      <w:pPr>
        <w:pStyle w:val="BodyText"/>
      </w:pPr>
    </w:p>
    <w:p w14:paraId="12901AFD" w14:textId="77777777" w:rsidR="006E7FAD" w:rsidRDefault="006E7FAD">
      <w:pPr>
        <w:pStyle w:val="BodyText"/>
      </w:pPr>
    </w:p>
    <w:p w14:paraId="3D6804F9" w14:textId="77777777" w:rsidR="006E7FAD" w:rsidRDefault="006E7FAD">
      <w:pPr>
        <w:pStyle w:val="BodyText"/>
      </w:pPr>
    </w:p>
    <w:p w14:paraId="5A938C9D" w14:textId="77777777" w:rsidR="006E7FAD" w:rsidRDefault="006E7FAD">
      <w:pPr>
        <w:pStyle w:val="BodyText"/>
      </w:pPr>
    </w:p>
    <w:p w14:paraId="698639CD" w14:textId="77777777" w:rsidR="006E7FAD" w:rsidRDefault="006E7FAD">
      <w:pPr>
        <w:pStyle w:val="BodyText"/>
      </w:pPr>
    </w:p>
    <w:p w14:paraId="5D645459" w14:textId="77777777" w:rsidR="006E7FAD" w:rsidRDefault="006E7FAD">
      <w:pPr>
        <w:pStyle w:val="BodyText"/>
      </w:pPr>
    </w:p>
    <w:p w14:paraId="6D04C33B" w14:textId="77777777" w:rsidR="006E7FAD" w:rsidRDefault="006E7FAD">
      <w:pPr>
        <w:pStyle w:val="BodyText"/>
      </w:pPr>
    </w:p>
    <w:p w14:paraId="6AC293A9" w14:textId="77777777" w:rsidR="006E7FAD" w:rsidRDefault="006E7FAD">
      <w:pPr>
        <w:pStyle w:val="BodyText"/>
      </w:pPr>
    </w:p>
    <w:p w14:paraId="45A7A385" w14:textId="77777777" w:rsidR="006E7FAD" w:rsidRDefault="006E7FAD">
      <w:pPr>
        <w:pStyle w:val="BodyText"/>
      </w:pPr>
    </w:p>
    <w:p w14:paraId="4B38F916" w14:textId="77777777" w:rsidR="006E7FAD" w:rsidRDefault="006E7FAD">
      <w:pPr>
        <w:pStyle w:val="BodyText"/>
      </w:pPr>
    </w:p>
    <w:p w14:paraId="63B89DAD" w14:textId="77777777" w:rsidR="006E7FAD" w:rsidRDefault="006E7FAD">
      <w:pPr>
        <w:pStyle w:val="BodyText"/>
      </w:pPr>
    </w:p>
    <w:p w14:paraId="3C85EA23" w14:textId="77777777" w:rsidR="006E7FAD" w:rsidRDefault="006E7FAD">
      <w:pPr>
        <w:pStyle w:val="BodyText"/>
      </w:pPr>
    </w:p>
    <w:p w14:paraId="787416F4" w14:textId="77777777" w:rsidR="006E7FAD" w:rsidRDefault="006E7FAD">
      <w:pPr>
        <w:pStyle w:val="BodyText"/>
      </w:pPr>
    </w:p>
    <w:p w14:paraId="18A19178" w14:textId="77777777" w:rsidR="006E7FAD" w:rsidRDefault="006E7FAD">
      <w:pPr>
        <w:pStyle w:val="BodyText"/>
      </w:pPr>
    </w:p>
    <w:p w14:paraId="095661C5" w14:textId="77777777" w:rsidR="006E7FAD" w:rsidRDefault="006E7FAD">
      <w:pPr>
        <w:pStyle w:val="BodyText"/>
        <w:spacing w:before="6"/>
        <w:rPr>
          <w:sz w:val="23"/>
        </w:rPr>
      </w:pPr>
    </w:p>
    <w:p w14:paraId="6DBF0308" w14:textId="77777777" w:rsidR="00BB0288" w:rsidRDefault="00BB0288">
      <w:pPr>
        <w:pStyle w:val="Heading2"/>
        <w:spacing w:before="1"/>
        <w:ind w:left="100" w:firstLine="0"/>
        <w:rPr>
          <w:u w:val="single"/>
        </w:rPr>
      </w:pPr>
    </w:p>
    <w:p w14:paraId="785DAD0F" w14:textId="77777777" w:rsidR="00BB0288" w:rsidRDefault="00BB0288">
      <w:pPr>
        <w:pStyle w:val="Heading2"/>
        <w:spacing w:before="1"/>
        <w:ind w:left="100" w:firstLine="0"/>
        <w:rPr>
          <w:u w:val="single"/>
        </w:rPr>
      </w:pPr>
    </w:p>
    <w:p w14:paraId="56484CDF" w14:textId="77777777" w:rsidR="00D84338" w:rsidRDefault="00D84338">
      <w:pPr>
        <w:pStyle w:val="Heading2"/>
        <w:spacing w:before="1"/>
        <w:ind w:left="100" w:firstLine="0"/>
        <w:rPr>
          <w:u w:val="single"/>
        </w:rPr>
      </w:pPr>
    </w:p>
    <w:p w14:paraId="2B1966B3" w14:textId="77777777" w:rsidR="00D84338" w:rsidRDefault="00D84338">
      <w:pPr>
        <w:pStyle w:val="Heading2"/>
        <w:spacing w:before="1"/>
        <w:ind w:left="100" w:firstLine="0"/>
        <w:rPr>
          <w:u w:val="single"/>
        </w:rPr>
      </w:pPr>
    </w:p>
    <w:p w14:paraId="0C9BE5F5" w14:textId="77777777" w:rsidR="006E7FAD" w:rsidRDefault="006E7FAD">
      <w:pPr>
        <w:sectPr w:rsidR="006E7FAD">
          <w:pgSz w:w="11910" w:h="16840"/>
          <w:pgMar w:top="1920" w:right="1320" w:bottom="1180" w:left="1340" w:header="0" w:footer="997" w:gutter="0"/>
          <w:cols w:space="720"/>
        </w:sectPr>
      </w:pPr>
    </w:p>
    <w:p w14:paraId="53D1B0D5" w14:textId="77777777" w:rsidR="006E7FAD" w:rsidRDefault="00000000">
      <w:pPr>
        <w:pStyle w:val="Heading2"/>
        <w:spacing w:before="98"/>
        <w:ind w:left="100" w:firstLine="0"/>
      </w:pPr>
      <w:r>
        <w:rPr>
          <w:spacing w:val="-2"/>
          <w:u w:val="single"/>
        </w:rPr>
        <w:lastRenderedPageBreak/>
        <w:t>References</w:t>
      </w:r>
    </w:p>
    <w:p w14:paraId="2E79CA80" w14:textId="77777777" w:rsidR="006E7FAD" w:rsidRDefault="006E7FAD">
      <w:pPr>
        <w:pStyle w:val="BodyText"/>
        <w:rPr>
          <w:b/>
          <w:sz w:val="20"/>
        </w:rPr>
      </w:pPr>
    </w:p>
    <w:p w14:paraId="115A524A" w14:textId="77777777" w:rsidR="006E7FAD" w:rsidRDefault="006E7FAD">
      <w:pPr>
        <w:pStyle w:val="BodyText"/>
        <w:spacing w:before="8"/>
        <w:rPr>
          <w:b/>
          <w:sz w:val="25"/>
        </w:rPr>
      </w:pPr>
    </w:p>
    <w:p w14:paraId="086E9E57" w14:textId="77777777" w:rsidR="00AC0032" w:rsidRPr="00363EBB" w:rsidRDefault="00AC0032" w:rsidP="00AC0032">
      <w:pPr>
        <w:pStyle w:val="BodyText"/>
        <w:numPr>
          <w:ilvl w:val="0"/>
          <w:numId w:val="25"/>
        </w:numPr>
        <w:spacing w:line="259" w:lineRule="auto"/>
        <w:ind w:right="117"/>
        <w:jc w:val="both"/>
      </w:pPr>
      <w:r w:rsidRPr="00363EBB">
        <w:t>The</w:t>
      </w:r>
      <w:r w:rsidRPr="00363EBB">
        <w:rPr>
          <w:spacing w:val="-5"/>
        </w:rPr>
        <w:t xml:space="preserve"> </w:t>
      </w:r>
      <w:r w:rsidRPr="00363EBB">
        <w:t>Honey</w:t>
      </w:r>
      <w:r w:rsidRPr="00363EBB">
        <w:rPr>
          <w:spacing w:val="-5"/>
        </w:rPr>
        <w:t xml:space="preserve"> </w:t>
      </w:r>
      <w:r w:rsidRPr="00363EBB">
        <w:t>(England)</w:t>
      </w:r>
      <w:r w:rsidRPr="00363EBB">
        <w:rPr>
          <w:spacing w:val="-5"/>
        </w:rPr>
        <w:t xml:space="preserve"> </w:t>
      </w:r>
      <w:r w:rsidRPr="00363EBB">
        <w:t>Regulations</w:t>
      </w:r>
      <w:r w:rsidRPr="00363EBB">
        <w:rPr>
          <w:spacing w:val="-5"/>
        </w:rPr>
        <w:t xml:space="preserve"> </w:t>
      </w:r>
      <w:r w:rsidRPr="00363EBB">
        <w:t>2015</w:t>
      </w:r>
      <w:r w:rsidRPr="00363EBB">
        <w:rPr>
          <w:spacing w:val="-5"/>
        </w:rPr>
        <w:t xml:space="preserve"> </w:t>
      </w:r>
      <w:r w:rsidRPr="00363EBB">
        <w:t>No. No 1348 and with separate regulations carrying the same provisions made for Scotland, Wales and Northern Ireland (hereafter ‘UK Honey Regulations’).</w:t>
      </w:r>
    </w:p>
    <w:p w14:paraId="16BD3537" w14:textId="77777777" w:rsidR="00AC0032" w:rsidRPr="00363EBB" w:rsidRDefault="00AC0032" w:rsidP="00AC0032"/>
    <w:p w14:paraId="73AF4F00" w14:textId="77777777" w:rsidR="00AC0032" w:rsidRDefault="00AC0032" w:rsidP="00AC0032">
      <w:pPr>
        <w:pStyle w:val="ListParagraph"/>
        <w:numPr>
          <w:ilvl w:val="0"/>
          <w:numId w:val="23"/>
        </w:numPr>
      </w:pPr>
      <w:r w:rsidRPr="00363EBB">
        <w:t xml:space="preserve">The General Food Regulations 2004 No. 3279 </w:t>
      </w:r>
    </w:p>
    <w:p w14:paraId="2776B2E8" w14:textId="77777777" w:rsidR="00AC0032" w:rsidRPr="00363EBB" w:rsidRDefault="00AC0032" w:rsidP="00AC0032">
      <w:pPr>
        <w:pStyle w:val="ListParagraph"/>
        <w:ind w:left="720" w:firstLine="0"/>
      </w:pPr>
    </w:p>
    <w:p w14:paraId="0FBA2428" w14:textId="77777777" w:rsidR="00AC0032" w:rsidRDefault="00AC0032" w:rsidP="00AC0032">
      <w:pPr>
        <w:pStyle w:val="ListParagraph"/>
        <w:numPr>
          <w:ilvl w:val="0"/>
          <w:numId w:val="23"/>
        </w:numPr>
      </w:pPr>
      <w:r w:rsidRPr="00363EBB">
        <w:t>Food Safety Act 1990</w:t>
      </w:r>
    </w:p>
    <w:p w14:paraId="7309DD02" w14:textId="77777777" w:rsidR="00AC0032" w:rsidRPr="00363EBB" w:rsidRDefault="00AC0032" w:rsidP="00AC0032"/>
    <w:p w14:paraId="5C7084B2" w14:textId="77777777" w:rsidR="00AC0032" w:rsidRDefault="00AC0032" w:rsidP="00AC0032">
      <w:pPr>
        <w:pStyle w:val="ListParagraph"/>
        <w:numPr>
          <w:ilvl w:val="0"/>
          <w:numId w:val="23"/>
        </w:numPr>
      </w:pPr>
      <w:r w:rsidRPr="00363EBB">
        <w:t>The Consumer Protection from Unfair Trading Regulations 2008 No. 1277</w:t>
      </w:r>
    </w:p>
    <w:p w14:paraId="639F7AF3" w14:textId="77777777" w:rsidR="00AC0032" w:rsidRDefault="00AC0032" w:rsidP="00AC0032">
      <w:pPr>
        <w:pStyle w:val="ListParagraph"/>
      </w:pPr>
    </w:p>
    <w:p w14:paraId="783CB7C2" w14:textId="77777777" w:rsidR="00AC0032" w:rsidRPr="00363EBB" w:rsidRDefault="00AC0032" w:rsidP="00AC0032">
      <w:pPr>
        <w:pStyle w:val="ListParagraph"/>
        <w:ind w:left="720" w:firstLine="0"/>
      </w:pPr>
    </w:p>
    <w:p w14:paraId="4C627481" w14:textId="77777777" w:rsidR="00AC0032" w:rsidRPr="00602C3D" w:rsidRDefault="00AC0032" w:rsidP="00AC0032">
      <w:pPr>
        <w:pStyle w:val="ListParagraph"/>
        <w:numPr>
          <w:ilvl w:val="0"/>
          <w:numId w:val="23"/>
        </w:numPr>
      </w:pPr>
      <w:r w:rsidRPr="00602C3D">
        <w:t xml:space="preserve">The Food Information Regulations 2014 No. </w:t>
      </w:r>
      <w:r>
        <w:t>1855</w:t>
      </w:r>
      <w:r w:rsidRPr="00602C3D">
        <w:t xml:space="preserve">; with additional reference </w:t>
      </w:r>
      <w:proofErr w:type="gramStart"/>
      <w:r w:rsidRPr="00602C3D">
        <w:t>to;</w:t>
      </w:r>
      <w:proofErr w:type="gramEnd"/>
      <w:r w:rsidRPr="00602C3D">
        <w:t xml:space="preserve"> </w:t>
      </w:r>
    </w:p>
    <w:p w14:paraId="781C4968" w14:textId="77777777" w:rsidR="00AC0032" w:rsidRPr="00602C3D" w:rsidRDefault="00AC0032" w:rsidP="00AC0032">
      <w:pPr>
        <w:pStyle w:val="ListParagraph"/>
        <w:widowControl/>
        <w:numPr>
          <w:ilvl w:val="0"/>
          <w:numId w:val="22"/>
        </w:numPr>
        <w:autoSpaceDE/>
        <w:autoSpaceDN/>
        <w:spacing w:after="160" w:line="259" w:lineRule="auto"/>
        <w:contextualSpacing/>
      </w:pPr>
      <w:r w:rsidRPr="00602C3D">
        <w:t xml:space="preserve">The Food Information (Amendment) (England) Regulations 2022 No. 938 </w:t>
      </w:r>
    </w:p>
    <w:p w14:paraId="70392519" w14:textId="77777777" w:rsidR="00AC0032" w:rsidRPr="00602C3D" w:rsidRDefault="00AC0032" w:rsidP="00AC0032">
      <w:pPr>
        <w:pStyle w:val="ListParagraph"/>
        <w:widowControl/>
        <w:numPr>
          <w:ilvl w:val="0"/>
          <w:numId w:val="22"/>
        </w:numPr>
        <w:autoSpaceDE/>
        <w:autoSpaceDN/>
        <w:spacing w:after="160" w:line="259" w:lineRule="auto"/>
        <w:contextualSpacing/>
      </w:pPr>
      <w:r w:rsidRPr="00602C3D">
        <w:t>The Food Information (Amendment) (England) Regulations 2022 No. 481</w:t>
      </w:r>
    </w:p>
    <w:p w14:paraId="5B5115E9" w14:textId="77777777" w:rsidR="00AC0032" w:rsidRPr="00602C3D" w:rsidRDefault="00AC0032" w:rsidP="00AC0032"/>
    <w:p w14:paraId="50C25FCA" w14:textId="77777777" w:rsidR="00AC0032" w:rsidRPr="00602C3D" w:rsidRDefault="00AC0032" w:rsidP="00AC0032">
      <w:pPr>
        <w:pStyle w:val="ListParagraph"/>
        <w:numPr>
          <w:ilvl w:val="0"/>
          <w:numId w:val="26"/>
        </w:numPr>
        <w:rPr>
          <w:color w:val="000000" w:themeColor="text1"/>
        </w:rPr>
      </w:pPr>
      <w:r w:rsidRPr="00602C3D">
        <w:t>The Food Information (Wales) Regulations 2014 No. 2303/</w:t>
      </w:r>
      <w:proofErr w:type="spellStart"/>
      <w:r w:rsidRPr="00602C3D">
        <w:rPr>
          <w:color w:val="000000" w:themeColor="text1"/>
        </w:rPr>
        <w:fldChar w:fldCharType="begin"/>
      </w:r>
      <w:r w:rsidRPr="00602C3D">
        <w:rPr>
          <w:color w:val="000000" w:themeColor="text1"/>
        </w:rPr>
        <w:instrText>HYPERLINK "https://www.legislation.gov.uk/wsi/2014/2303/contents/welsh"</w:instrText>
      </w:r>
      <w:r w:rsidRPr="00602C3D">
        <w:rPr>
          <w:color w:val="000000" w:themeColor="text1"/>
        </w:rPr>
      </w:r>
      <w:r w:rsidRPr="00602C3D">
        <w:rPr>
          <w:color w:val="000000" w:themeColor="text1"/>
        </w:rPr>
        <w:fldChar w:fldCharType="separate"/>
      </w:r>
      <w:r w:rsidRPr="00602C3D">
        <w:rPr>
          <w:rStyle w:val="Hyperlink"/>
          <w:color w:val="000000" w:themeColor="text1"/>
          <w:u w:val="none"/>
        </w:rPr>
        <w:t>Rheoliadau</w:t>
      </w:r>
      <w:proofErr w:type="spellEnd"/>
      <w:r w:rsidRPr="00602C3D">
        <w:rPr>
          <w:rStyle w:val="Hyperlink"/>
          <w:color w:val="000000" w:themeColor="text1"/>
          <w:u w:val="none"/>
        </w:rPr>
        <w:t xml:space="preserve"> </w:t>
      </w:r>
      <w:proofErr w:type="spellStart"/>
      <w:r w:rsidRPr="00602C3D">
        <w:rPr>
          <w:rStyle w:val="Hyperlink"/>
          <w:color w:val="000000" w:themeColor="text1"/>
          <w:u w:val="none"/>
        </w:rPr>
        <w:t>Gwybodaeth</w:t>
      </w:r>
      <w:proofErr w:type="spellEnd"/>
      <w:r w:rsidRPr="00602C3D">
        <w:rPr>
          <w:rStyle w:val="Hyperlink"/>
          <w:color w:val="000000" w:themeColor="text1"/>
          <w:u w:val="none"/>
        </w:rPr>
        <w:t xml:space="preserve"> am </w:t>
      </w:r>
      <w:proofErr w:type="spellStart"/>
      <w:r w:rsidRPr="00602C3D">
        <w:rPr>
          <w:rStyle w:val="Hyperlink"/>
          <w:color w:val="000000" w:themeColor="text1"/>
          <w:u w:val="none"/>
        </w:rPr>
        <w:t>Fwyd</w:t>
      </w:r>
      <w:proofErr w:type="spellEnd"/>
      <w:r w:rsidRPr="00602C3D">
        <w:rPr>
          <w:rStyle w:val="Hyperlink"/>
          <w:color w:val="000000" w:themeColor="text1"/>
          <w:u w:val="none"/>
        </w:rPr>
        <w:t xml:space="preserve"> (Cymru) 2014</w:t>
      </w:r>
      <w:r w:rsidRPr="00602C3D">
        <w:rPr>
          <w:color w:val="000000" w:themeColor="text1"/>
        </w:rPr>
        <w:fldChar w:fldCharType="end"/>
      </w:r>
      <w:r w:rsidRPr="00602C3D">
        <w:rPr>
          <w:color w:val="000000" w:themeColor="text1"/>
        </w:rPr>
        <w:t xml:space="preserve"> W. 227; with additional reference </w:t>
      </w:r>
      <w:proofErr w:type="gramStart"/>
      <w:r w:rsidRPr="00602C3D">
        <w:rPr>
          <w:color w:val="000000" w:themeColor="text1"/>
        </w:rPr>
        <w:t>to;</w:t>
      </w:r>
      <w:proofErr w:type="gramEnd"/>
    </w:p>
    <w:p w14:paraId="4BE1A18C" w14:textId="77777777" w:rsidR="00AC0032" w:rsidRPr="00602C3D" w:rsidRDefault="00AC0032" w:rsidP="00AC0032">
      <w:pPr>
        <w:pStyle w:val="ListParagraph"/>
        <w:widowControl/>
        <w:numPr>
          <w:ilvl w:val="0"/>
          <w:numId w:val="22"/>
        </w:numPr>
        <w:autoSpaceDE/>
        <w:autoSpaceDN/>
        <w:spacing w:after="160" w:line="259" w:lineRule="auto"/>
        <w:contextualSpacing/>
        <w:rPr>
          <w:color w:val="000000" w:themeColor="text1"/>
        </w:rPr>
      </w:pPr>
      <w:r w:rsidRPr="00602C3D">
        <w:rPr>
          <w:color w:val="000000" w:themeColor="text1"/>
        </w:rPr>
        <w:t xml:space="preserve">The Food Information (Amendment of Transitional Provisions) (Wales) Regulations 2022 No. 939/ </w:t>
      </w:r>
      <w:hyperlink r:id="rId10" w:history="1">
        <w:proofErr w:type="spellStart"/>
        <w:r w:rsidRPr="00602C3D">
          <w:rPr>
            <w:rStyle w:val="Hyperlink"/>
            <w:color w:val="000000" w:themeColor="text1"/>
            <w:u w:val="none"/>
          </w:rPr>
          <w:t>Rheoliadau</w:t>
        </w:r>
        <w:proofErr w:type="spellEnd"/>
        <w:r w:rsidRPr="00602C3D">
          <w:rPr>
            <w:rStyle w:val="Hyperlink"/>
            <w:color w:val="000000" w:themeColor="text1"/>
            <w:u w:val="none"/>
          </w:rPr>
          <w:t xml:space="preserve"> </w:t>
        </w:r>
        <w:proofErr w:type="spellStart"/>
        <w:r w:rsidRPr="00602C3D">
          <w:rPr>
            <w:rStyle w:val="Hyperlink"/>
            <w:color w:val="000000" w:themeColor="text1"/>
            <w:u w:val="none"/>
          </w:rPr>
          <w:t>Gwybodaeth</w:t>
        </w:r>
        <w:proofErr w:type="spellEnd"/>
        <w:r w:rsidRPr="00602C3D">
          <w:rPr>
            <w:rStyle w:val="Hyperlink"/>
            <w:color w:val="000000" w:themeColor="text1"/>
            <w:u w:val="none"/>
          </w:rPr>
          <w:t xml:space="preserve"> am </w:t>
        </w:r>
        <w:proofErr w:type="spellStart"/>
        <w:r w:rsidRPr="00602C3D">
          <w:rPr>
            <w:rStyle w:val="Hyperlink"/>
            <w:color w:val="000000" w:themeColor="text1"/>
            <w:u w:val="none"/>
          </w:rPr>
          <w:t>Fwyd</w:t>
        </w:r>
        <w:proofErr w:type="spellEnd"/>
        <w:r w:rsidRPr="00602C3D">
          <w:rPr>
            <w:rStyle w:val="Hyperlink"/>
            <w:color w:val="000000" w:themeColor="text1"/>
            <w:u w:val="none"/>
          </w:rPr>
          <w:t xml:space="preserve"> (</w:t>
        </w:r>
        <w:proofErr w:type="spellStart"/>
        <w:r w:rsidRPr="00602C3D">
          <w:rPr>
            <w:rStyle w:val="Hyperlink"/>
            <w:color w:val="000000" w:themeColor="text1"/>
            <w:u w:val="none"/>
          </w:rPr>
          <w:t>Diwygio</w:t>
        </w:r>
        <w:proofErr w:type="spellEnd"/>
        <w:r w:rsidRPr="00602C3D">
          <w:rPr>
            <w:rStyle w:val="Hyperlink"/>
            <w:color w:val="000000" w:themeColor="text1"/>
            <w:u w:val="none"/>
          </w:rPr>
          <w:t xml:space="preserve"> </w:t>
        </w:r>
        <w:proofErr w:type="spellStart"/>
        <w:r w:rsidRPr="00602C3D">
          <w:rPr>
            <w:rStyle w:val="Hyperlink"/>
            <w:color w:val="000000" w:themeColor="text1"/>
            <w:u w:val="none"/>
          </w:rPr>
          <w:t>Darpariaethau</w:t>
        </w:r>
        <w:proofErr w:type="spellEnd"/>
        <w:r w:rsidRPr="00602C3D">
          <w:rPr>
            <w:rStyle w:val="Hyperlink"/>
            <w:color w:val="000000" w:themeColor="text1"/>
            <w:u w:val="none"/>
          </w:rPr>
          <w:t xml:space="preserve"> </w:t>
        </w:r>
        <w:proofErr w:type="spellStart"/>
        <w:r w:rsidRPr="00602C3D">
          <w:rPr>
            <w:rStyle w:val="Hyperlink"/>
            <w:color w:val="000000" w:themeColor="text1"/>
            <w:u w:val="none"/>
          </w:rPr>
          <w:t>Trosiannol</w:t>
        </w:r>
        <w:proofErr w:type="spellEnd"/>
        <w:r w:rsidRPr="00602C3D">
          <w:rPr>
            <w:rStyle w:val="Hyperlink"/>
            <w:color w:val="000000" w:themeColor="text1"/>
            <w:u w:val="none"/>
          </w:rPr>
          <w:t>) (Cymru) 2022</w:t>
        </w:r>
      </w:hyperlink>
      <w:r w:rsidRPr="00602C3D">
        <w:rPr>
          <w:color w:val="000000" w:themeColor="text1"/>
        </w:rPr>
        <w:t xml:space="preserve"> W. 203</w:t>
      </w:r>
    </w:p>
    <w:p w14:paraId="29FF578B" w14:textId="77777777" w:rsidR="00AC0032" w:rsidRPr="00602C3D" w:rsidRDefault="00AC0032" w:rsidP="00AC0032">
      <w:pPr>
        <w:pStyle w:val="ListParagraph"/>
        <w:widowControl/>
        <w:autoSpaceDE/>
        <w:autoSpaceDN/>
        <w:spacing w:after="160" w:line="259" w:lineRule="auto"/>
        <w:ind w:left="1080" w:firstLine="0"/>
        <w:contextualSpacing/>
        <w:rPr>
          <w:color w:val="000000" w:themeColor="text1"/>
        </w:rPr>
      </w:pPr>
    </w:p>
    <w:p w14:paraId="43CE479D" w14:textId="77777777" w:rsidR="00AC0032" w:rsidRPr="00602C3D" w:rsidRDefault="00AC0032" w:rsidP="00AC0032">
      <w:pPr>
        <w:pStyle w:val="ListParagraph"/>
        <w:numPr>
          <w:ilvl w:val="0"/>
          <w:numId w:val="24"/>
        </w:numPr>
        <w:rPr>
          <w:color w:val="000000" w:themeColor="text1"/>
        </w:rPr>
      </w:pPr>
      <w:r w:rsidRPr="00602C3D">
        <w:rPr>
          <w:color w:val="000000" w:themeColor="text1"/>
        </w:rPr>
        <w:t xml:space="preserve">The Food Information (Scotland) Regulations 2014 No. 312 with additional reference </w:t>
      </w:r>
      <w:proofErr w:type="gramStart"/>
      <w:r w:rsidRPr="00602C3D">
        <w:rPr>
          <w:color w:val="000000" w:themeColor="text1"/>
        </w:rPr>
        <w:t>to;</w:t>
      </w:r>
      <w:proofErr w:type="gramEnd"/>
      <w:r w:rsidRPr="00602C3D">
        <w:rPr>
          <w:color w:val="000000" w:themeColor="text1"/>
        </w:rPr>
        <w:t xml:space="preserve"> </w:t>
      </w:r>
    </w:p>
    <w:p w14:paraId="5B9E1CE3" w14:textId="77777777" w:rsidR="00AC0032" w:rsidRPr="00602C3D" w:rsidRDefault="00AC0032" w:rsidP="00AC0032">
      <w:pPr>
        <w:pStyle w:val="ListParagraph"/>
        <w:widowControl/>
        <w:numPr>
          <w:ilvl w:val="0"/>
          <w:numId w:val="22"/>
        </w:numPr>
        <w:autoSpaceDE/>
        <w:autoSpaceDN/>
        <w:spacing w:after="160" w:line="259" w:lineRule="auto"/>
        <w:contextualSpacing/>
        <w:rPr>
          <w:color w:val="000000" w:themeColor="text1"/>
        </w:rPr>
      </w:pPr>
      <w:r w:rsidRPr="00602C3D">
        <w:rPr>
          <w:color w:val="000000" w:themeColor="text1"/>
        </w:rPr>
        <w:t xml:space="preserve"> </w:t>
      </w:r>
      <w:hyperlink r:id="rId11" w:history="1">
        <w:r w:rsidRPr="00602C3D">
          <w:rPr>
            <w:rStyle w:val="Hyperlink"/>
            <w:color w:val="000000" w:themeColor="text1"/>
            <w:u w:val="none"/>
          </w:rPr>
          <w:t>The Food Information (Transitional Provisions) (Miscellaneous Amendments) (Scotland) Regulations 2022</w:t>
        </w:r>
      </w:hyperlink>
      <w:r w:rsidRPr="00602C3D">
        <w:rPr>
          <w:color w:val="000000" w:themeColor="text1"/>
        </w:rPr>
        <w:t xml:space="preserve"> No. 265</w:t>
      </w:r>
    </w:p>
    <w:p w14:paraId="5BC71BE9" w14:textId="77777777" w:rsidR="00AC0032" w:rsidRPr="00602C3D" w:rsidRDefault="00AC0032" w:rsidP="00AC0032">
      <w:pPr>
        <w:pStyle w:val="ListParagraph"/>
        <w:widowControl/>
        <w:autoSpaceDE/>
        <w:autoSpaceDN/>
        <w:spacing w:after="160" w:line="259" w:lineRule="auto"/>
        <w:ind w:left="1080" w:firstLine="0"/>
        <w:contextualSpacing/>
        <w:rPr>
          <w:color w:val="000000" w:themeColor="text1"/>
        </w:rPr>
      </w:pPr>
    </w:p>
    <w:p w14:paraId="0086A59F" w14:textId="77777777" w:rsidR="00AC0032" w:rsidRPr="00602C3D" w:rsidRDefault="00AC0032" w:rsidP="00AC0032">
      <w:pPr>
        <w:pStyle w:val="ListParagraph"/>
        <w:numPr>
          <w:ilvl w:val="0"/>
          <w:numId w:val="24"/>
        </w:numPr>
        <w:rPr>
          <w:color w:val="000000" w:themeColor="text1"/>
        </w:rPr>
      </w:pPr>
      <w:r w:rsidRPr="00602C3D">
        <w:rPr>
          <w:color w:val="000000" w:themeColor="text1"/>
        </w:rPr>
        <w:t>The Food Information (Northern Ireland) Regulations 2014 No. 223</w:t>
      </w:r>
    </w:p>
    <w:p w14:paraId="488C6E6C" w14:textId="77777777" w:rsidR="00AC0032" w:rsidRPr="00602C3D" w:rsidRDefault="00000000" w:rsidP="00AC0032">
      <w:pPr>
        <w:pStyle w:val="ListParagraph"/>
        <w:widowControl/>
        <w:numPr>
          <w:ilvl w:val="0"/>
          <w:numId w:val="22"/>
        </w:numPr>
        <w:autoSpaceDE/>
        <w:autoSpaceDN/>
        <w:spacing w:after="160" w:line="259" w:lineRule="auto"/>
        <w:contextualSpacing/>
        <w:rPr>
          <w:color w:val="000000" w:themeColor="text1"/>
        </w:rPr>
      </w:pPr>
      <w:hyperlink r:id="rId12" w:history="1">
        <w:r w:rsidR="00AC0032" w:rsidRPr="00602C3D">
          <w:rPr>
            <w:rStyle w:val="Hyperlink"/>
            <w:color w:val="000000" w:themeColor="text1"/>
            <w:u w:val="none"/>
          </w:rPr>
          <w:t>The Food Information (Amendment) Regulations (Northern Ireland) 2020</w:t>
        </w:r>
      </w:hyperlink>
      <w:r w:rsidR="00AC0032" w:rsidRPr="00602C3D">
        <w:rPr>
          <w:color w:val="000000" w:themeColor="text1"/>
        </w:rPr>
        <w:t xml:space="preserve"> No. 24</w:t>
      </w:r>
    </w:p>
    <w:p w14:paraId="4E74FEC6" w14:textId="77777777" w:rsidR="00AC0032" w:rsidRPr="00602C3D" w:rsidRDefault="00000000" w:rsidP="00AC0032">
      <w:pPr>
        <w:pStyle w:val="ListParagraph"/>
        <w:widowControl/>
        <w:numPr>
          <w:ilvl w:val="0"/>
          <w:numId w:val="22"/>
        </w:numPr>
        <w:autoSpaceDE/>
        <w:autoSpaceDN/>
        <w:spacing w:after="160" w:line="259" w:lineRule="auto"/>
        <w:contextualSpacing/>
        <w:rPr>
          <w:color w:val="000000" w:themeColor="text1"/>
        </w:rPr>
      </w:pPr>
      <w:hyperlink r:id="rId13" w:history="1">
        <w:r w:rsidR="00AC0032" w:rsidRPr="00602C3D">
          <w:rPr>
            <w:rStyle w:val="Hyperlink"/>
            <w:color w:val="000000" w:themeColor="text1"/>
            <w:u w:val="none"/>
          </w:rPr>
          <w:t>The Food Information (Amendment No. 2) Regulations (Northern Ireland) 2020</w:t>
        </w:r>
      </w:hyperlink>
      <w:r w:rsidR="00AC0032" w:rsidRPr="00602C3D">
        <w:rPr>
          <w:color w:val="000000" w:themeColor="text1"/>
        </w:rPr>
        <w:t xml:space="preserve"> No. 80</w:t>
      </w:r>
    </w:p>
    <w:p w14:paraId="795ED98D" w14:textId="77777777" w:rsidR="00AC0032" w:rsidRPr="00602C3D" w:rsidRDefault="00AC0032" w:rsidP="00AC0032"/>
    <w:p w14:paraId="46CCFE71" w14:textId="77777777" w:rsidR="00AC0032" w:rsidRPr="00602C3D" w:rsidRDefault="00AC0032" w:rsidP="00AC0032">
      <w:pPr>
        <w:pStyle w:val="ListParagraph"/>
        <w:numPr>
          <w:ilvl w:val="0"/>
          <w:numId w:val="24"/>
        </w:numPr>
        <w:tabs>
          <w:tab w:val="left" w:pos="460"/>
        </w:tabs>
        <w:ind w:right="118"/>
        <w:jc w:val="both"/>
      </w:pPr>
      <w:r w:rsidRPr="00602C3D">
        <w:rPr>
          <w:spacing w:val="-2"/>
        </w:rPr>
        <w:t>The Materials and Articles in Contact with Food (Amendment) (EU Exit) Regulations 2019 No. 704.</w:t>
      </w:r>
    </w:p>
    <w:p w14:paraId="414A1795" w14:textId="77777777" w:rsidR="00AC0032" w:rsidRPr="00363EBB" w:rsidRDefault="00AC0032" w:rsidP="00AC0032"/>
    <w:p w14:paraId="66132F7A" w14:textId="77777777" w:rsidR="006E7FAD" w:rsidRDefault="006E7FAD">
      <w:pPr>
        <w:pStyle w:val="BodyText"/>
        <w:rPr>
          <w:i/>
          <w:sz w:val="20"/>
        </w:rPr>
      </w:pPr>
    </w:p>
    <w:p w14:paraId="09114DD0" w14:textId="77777777" w:rsidR="006E7FAD" w:rsidRDefault="006E7FAD">
      <w:pPr>
        <w:pStyle w:val="BodyText"/>
        <w:rPr>
          <w:i/>
          <w:sz w:val="20"/>
        </w:rPr>
      </w:pPr>
    </w:p>
    <w:p w14:paraId="77E2ED04" w14:textId="77777777" w:rsidR="006E7FAD" w:rsidRDefault="006E7FAD">
      <w:pPr>
        <w:pStyle w:val="BodyText"/>
        <w:rPr>
          <w:i/>
          <w:sz w:val="20"/>
        </w:rPr>
      </w:pPr>
    </w:p>
    <w:p w14:paraId="57ABA518" w14:textId="77777777" w:rsidR="006E7FAD" w:rsidRDefault="006E7FAD">
      <w:pPr>
        <w:pStyle w:val="BodyText"/>
        <w:rPr>
          <w:i/>
          <w:sz w:val="20"/>
        </w:rPr>
      </w:pPr>
    </w:p>
    <w:p w14:paraId="6EE96042" w14:textId="77777777" w:rsidR="006E7FAD" w:rsidRDefault="006E7FAD">
      <w:pPr>
        <w:pStyle w:val="BodyText"/>
        <w:rPr>
          <w:i/>
          <w:sz w:val="20"/>
        </w:rPr>
      </w:pPr>
    </w:p>
    <w:p w14:paraId="0A1EBC51" w14:textId="77777777" w:rsidR="006E7FAD" w:rsidRDefault="006E7FAD">
      <w:pPr>
        <w:pStyle w:val="BodyText"/>
        <w:rPr>
          <w:i/>
          <w:sz w:val="20"/>
        </w:rPr>
      </w:pPr>
    </w:p>
    <w:p w14:paraId="582B181C" w14:textId="77777777" w:rsidR="006E7FAD" w:rsidRDefault="006E7FAD">
      <w:pPr>
        <w:pStyle w:val="BodyText"/>
        <w:rPr>
          <w:i/>
          <w:sz w:val="20"/>
        </w:rPr>
      </w:pPr>
    </w:p>
    <w:p w14:paraId="0848DC37" w14:textId="77777777" w:rsidR="006E7FAD" w:rsidRDefault="006E7FAD">
      <w:pPr>
        <w:pStyle w:val="BodyText"/>
        <w:rPr>
          <w:i/>
          <w:sz w:val="20"/>
        </w:rPr>
      </w:pPr>
    </w:p>
    <w:p w14:paraId="6E34EEFD" w14:textId="77777777" w:rsidR="006E7FAD" w:rsidRDefault="006E7FAD">
      <w:pPr>
        <w:pStyle w:val="BodyText"/>
        <w:rPr>
          <w:i/>
          <w:sz w:val="20"/>
        </w:rPr>
      </w:pPr>
    </w:p>
    <w:p w14:paraId="7FC144E9" w14:textId="77777777" w:rsidR="006E7FAD" w:rsidRDefault="006E7FAD">
      <w:pPr>
        <w:pStyle w:val="BodyText"/>
        <w:spacing w:before="1"/>
        <w:rPr>
          <w:i/>
          <w:sz w:val="27"/>
        </w:rPr>
      </w:pPr>
    </w:p>
    <w:p w14:paraId="347D9927" w14:textId="6F74F990" w:rsidR="006E7FAD" w:rsidRDefault="006E7FAD" w:rsidP="00A172B2">
      <w:pPr>
        <w:pStyle w:val="BodyText"/>
        <w:spacing w:before="55"/>
        <w:ind w:left="6953" w:right="6793"/>
      </w:pPr>
    </w:p>
    <w:sectPr w:rsidR="006E7FAD" w:rsidSect="00A172B2">
      <w:footerReference w:type="default" r:id="rId14"/>
      <w:pgSz w:w="11910" w:h="16840"/>
      <w:pgMar w:top="1500" w:right="280" w:bottom="1340" w:left="1340"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2411D" w14:textId="77777777" w:rsidR="00EB5E02" w:rsidRDefault="00EB5E02">
      <w:r>
        <w:separator/>
      </w:r>
    </w:p>
  </w:endnote>
  <w:endnote w:type="continuationSeparator" w:id="0">
    <w:p w14:paraId="626A7E7F" w14:textId="77777777" w:rsidR="00EB5E02" w:rsidRDefault="00EB5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4EE4D" w14:textId="1645F941" w:rsidR="006E7FAD" w:rsidRDefault="00AA1BDB">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35DE1E0B" wp14:editId="21E62C80">
              <wp:simplePos x="0" y="0"/>
              <wp:positionH relativeFrom="page">
                <wp:posOffset>3671570</wp:posOffset>
              </wp:positionH>
              <wp:positionV relativeFrom="page">
                <wp:posOffset>9919335</wp:posOffset>
              </wp:positionV>
              <wp:extent cx="230505" cy="165100"/>
              <wp:effectExtent l="0" t="0" r="0" b="0"/>
              <wp:wrapNone/>
              <wp:docPr id="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3366A9" w14:textId="77777777" w:rsidR="006E7FAD" w:rsidRDefault="00000000">
                          <w:pPr>
                            <w:pStyle w:val="BodyText"/>
                            <w:spacing w:line="244" w:lineRule="exact"/>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DE1E0B" id="_x0000_t202" coordsize="21600,21600" o:spt="202" path="m,l,21600r21600,l21600,xe">
              <v:stroke joinstyle="miter"/>
              <v:path gradientshapeok="t" o:connecttype="rect"/>
            </v:shapetype>
            <v:shape id="docshape1" o:spid="_x0000_s1026" type="#_x0000_t202" style="position:absolute;margin-left:289.1pt;margin-top:781.05pt;width:18.15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" filled="f" stroked="f">
              <v:textbox inset="0,0,0,0">
                <w:txbxContent>
                  <w:p w14:paraId="253366A9" w14:textId="77777777" w:rsidR="006E7FAD" w:rsidRDefault="00000000">
                    <w:pPr>
                      <w:pStyle w:val="BodyText"/>
                      <w:spacing w:line="244" w:lineRule="exact"/>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687B" w14:textId="77777777" w:rsidR="006E7FAD" w:rsidRDefault="006E7FAD">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8BB28E" w14:textId="77777777" w:rsidR="00EB5E02" w:rsidRDefault="00EB5E02">
      <w:r>
        <w:separator/>
      </w:r>
    </w:p>
  </w:footnote>
  <w:footnote w:type="continuationSeparator" w:id="0">
    <w:p w14:paraId="1034CC4B" w14:textId="77777777" w:rsidR="00EB5E02" w:rsidRDefault="00EB5E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107BF"/>
    <w:multiLevelType w:val="multilevel"/>
    <w:tmpl w:val="BF083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303C01"/>
    <w:multiLevelType w:val="hybridMultilevel"/>
    <w:tmpl w:val="856E657C"/>
    <w:lvl w:ilvl="0" w:tplc="D5189D42">
      <w:numFmt w:val="bullet"/>
      <w:lvlText w:val="-"/>
      <w:lvlJc w:val="left"/>
      <w:pPr>
        <w:ind w:left="460" w:hanging="360"/>
      </w:pPr>
      <w:rPr>
        <w:rFonts w:ascii="Calibri" w:eastAsia="Calibri" w:hAnsi="Calibri" w:cs="Calibri" w:hint="default"/>
      </w:rPr>
    </w:lvl>
    <w:lvl w:ilvl="1" w:tplc="08090003" w:tentative="1">
      <w:start w:val="1"/>
      <w:numFmt w:val="bullet"/>
      <w:lvlText w:val="o"/>
      <w:lvlJc w:val="left"/>
      <w:pPr>
        <w:ind w:left="1180" w:hanging="360"/>
      </w:pPr>
      <w:rPr>
        <w:rFonts w:ascii="Courier New" w:hAnsi="Courier New" w:cs="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cs="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cs="Courier New" w:hint="default"/>
      </w:rPr>
    </w:lvl>
    <w:lvl w:ilvl="8" w:tplc="08090005" w:tentative="1">
      <w:start w:val="1"/>
      <w:numFmt w:val="bullet"/>
      <w:lvlText w:val=""/>
      <w:lvlJc w:val="left"/>
      <w:pPr>
        <w:ind w:left="6220" w:hanging="360"/>
      </w:pPr>
      <w:rPr>
        <w:rFonts w:ascii="Wingdings" w:hAnsi="Wingdings" w:hint="default"/>
      </w:rPr>
    </w:lvl>
  </w:abstractNum>
  <w:abstractNum w:abstractNumId="2" w15:restartNumberingAfterBreak="0">
    <w:nsid w:val="1777619D"/>
    <w:multiLevelType w:val="hybridMultilevel"/>
    <w:tmpl w:val="CFFED950"/>
    <w:lvl w:ilvl="0" w:tplc="08090001">
      <w:start w:val="1"/>
      <w:numFmt w:val="bullet"/>
      <w:lvlText w:val=""/>
      <w:lvlJc w:val="left"/>
      <w:pPr>
        <w:ind w:left="404" w:hanging="360"/>
      </w:pPr>
      <w:rPr>
        <w:rFonts w:ascii="Symbol" w:hAnsi="Symbol" w:hint="default"/>
      </w:rPr>
    </w:lvl>
    <w:lvl w:ilvl="1" w:tplc="08090003" w:tentative="1">
      <w:start w:val="1"/>
      <w:numFmt w:val="bullet"/>
      <w:lvlText w:val="o"/>
      <w:lvlJc w:val="left"/>
      <w:pPr>
        <w:ind w:left="1124" w:hanging="360"/>
      </w:pPr>
      <w:rPr>
        <w:rFonts w:ascii="Courier New" w:hAnsi="Courier New" w:cs="Courier New" w:hint="default"/>
      </w:rPr>
    </w:lvl>
    <w:lvl w:ilvl="2" w:tplc="08090005" w:tentative="1">
      <w:start w:val="1"/>
      <w:numFmt w:val="bullet"/>
      <w:lvlText w:val=""/>
      <w:lvlJc w:val="left"/>
      <w:pPr>
        <w:ind w:left="1844" w:hanging="360"/>
      </w:pPr>
      <w:rPr>
        <w:rFonts w:ascii="Wingdings" w:hAnsi="Wingdings" w:hint="default"/>
      </w:rPr>
    </w:lvl>
    <w:lvl w:ilvl="3" w:tplc="08090001" w:tentative="1">
      <w:start w:val="1"/>
      <w:numFmt w:val="bullet"/>
      <w:lvlText w:val=""/>
      <w:lvlJc w:val="left"/>
      <w:pPr>
        <w:ind w:left="2564" w:hanging="360"/>
      </w:pPr>
      <w:rPr>
        <w:rFonts w:ascii="Symbol" w:hAnsi="Symbol" w:hint="default"/>
      </w:rPr>
    </w:lvl>
    <w:lvl w:ilvl="4" w:tplc="08090003" w:tentative="1">
      <w:start w:val="1"/>
      <w:numFmt w:val="bullet"/>
      <w:lvlText w:val="o"/>
      <w:lvlJc w:val="left"/>
      <w:pPr>
        <w:ind w:left="3284" w:hanging="360"/>
      </w:pPr>
      <w:rPr>
        <w:rFonts w:ascii="Courier New" w:hAnsi="Courier New" w:cs="Courier New" w:hint="default"/>
      </w:rPr>
    </w:lvl>
    <w:lvl w:ilvl="5" w:tplc="08090005" w:tentative="1">
      <w:start w:val="1"/>
      <w:numFmt w:val="bullet"/>
      <w:lvlText w:val=""/>
      <w:lvlJc w:val="left"/>
      <w:pPr>
        <w:ind w:left="4004" w:hanging="360"/>
      </w:pPr>
      <w:rPr>
        <w:rFonts w:ascii="Wingdings" w:hAnsi="Wingdings" w:hint="default"/>
      </w:rPr>
    </w:lvl>
    <w:lvl w:ilvl="6" w:tplc="08090001" w:tentative="1">
      <w:start w:val="1"/>
      <w:numFmt w:val="bullet"/>
      <w:lvlText w:val=""/>
      <w:lvlJc w:val="left"/>
      <w:pPr>
        <w:ind w:left="4724" w:hanging="360"/>
      </w:pPr>
      <w:rPr>
        <w:rFonts w:ascii="Symbol" w:hAnsi="Symbol" w:hint="default"/>
      </w:rPr>
    </w:lvl>
    <w:lvl w:ilvl="7" w:tplc="08090003" w:tentative="1">
      <w:start w:val="1"/>
      <w:numFmt w:val="bullet"/>
      <w:lvlText w:val="o"/>
      <w:lvlJc w:val="left"/>
      <w:pPr>
        <w:ind w:left="5444" w:hanging="360"/>
      </w:pPr>
      <w:rPr>
        <w:rFonts w:ascii="Courier New" w:hAnsi="Courier New" w:cs="Courier New" w:hint="default"/>
      </w:rPr>
    </w:lvl>
    <w:lvl w:ilvl="8" w:tplc="08090005" w:tentative="1">
      <w:start w:val="1"/>
      <w:numFmt w:val="bullet"/>
      <w:lvlText w:val=""/>
      <w:lvlJc w:val="left"/>
      <w:pPr>
        <w:ind w:left="6164" w:hanging="360"/>
      </w:pPr>
      <w:rPr>
        <w:rFonts w:ascii="Wingdings" w:hAnsi="Wingdings" w:hint="default"/>
      </w:rPr>
    </w:lvl>
  </w:abstractNum>
  <w:abstractNum w:abstractNumId="3" w15:restartNumberingAfterBreak="0">
    <w:nsid w:val="1BF778CD"/>
    <w:multiLevelType w:val="hybridMultilevel"/>
    <w:tmpl w:val="D4F2D9C6"/>
    <w:lvl w:ilvl="0" w:tplc="08090001">
      <w:start w:val="1"/>
      <w:numFmt w:val="bullet"/>
      <w:lvlText w:val=""/>
      <w:lvlJc w:val="left"/>
      <w:pPr>
        <w:ind w:left="560" w:hanging="360"/>
      </w:pPr>
      <w:rPr>
        <w:rFonts w:ascii="Symbol" w:hAnsi="Symbol" w:hint="default"/>
      </w:rPr>
    </w:lvl>
    <w:lvl w:ilvl="1" w:tplc="FFFFFFFF" w:tentative="1">
      <w:start w:val="1"/>
      <w:numFmt w:val="bullet"/>
      <w:lvlText w:val="o"/>
      <w:lvlJc w:val="left"/>
      <w:pPr>
        <w:ind w:left="1540" w:hanging="360"/>
      </w:pPr>
      <w:rPr>
        <w:rFonts w:ascii="Courier New" w:hAnsi="Courier New" w:cs="Courier New" w:hint="default"/>
      </w:rPr>
    </w:lvl>
    <w:lvl w:ilvl="2" w:tplc="FFFFFFFF" w:tentative="1">
      <w:start w:val="1"/>
      <w:numFmt w:val="bullet"/>
      <w:lvlText w:val=""/>
      <w:lvlJc w:val="left"/>
      <w:pPr>
        <w:ind w:left="2260" w:hanging="360"/>
      </w:pPr>
      <w:rPr>
        <w:rFonts w:ascii="Wingdings" w:hAnsi="Wingdings" w:hint="default"/>
      </w:rPr>
    </w:lvl>
    <w:lvl w:ilvl="3" w:tplc="FFFFFFFF" w:tentative="1">
      <w:start w:val="1"/>
      <w:numFmt w:val="bullet"/>
      <w:lvlText w:val=""/>
      <w:lvlJc w:val="left"/>
      <w:pPr>
        <w:ind w:left="2980" w:hanging="360"/>
      </w:pPr>
      <w:rPr>
        <w:rFonts w:ascii="Symbol" w:hAnsi="Symbol" w:hint="default"/>
      </w:rPr>
    </w:lvl>
    <w:lvl w:ilvl="4" w:tplc="FFFFFFFF" w:tentative="1">
      <w:start w:val="1"/>
      <w:numFmt w:val="bullet"/>
      <w:lvlText w:val="o"/>
      <w:lvlJc w:val="left"/>
      <w:pPr>
        <w:ind w:left="3700" w:hanging="360"/>
      </w:pPr>
      <w:rPr>
        <w:rFonts w:ascii="Courier New" w:hAnsi="Courier New" w:cs="Courier New" w:hint="default"/>
      </w:rPr>
    </w:lvl>
    <w:lvl w:ilvl="5" w:tplc="FFFFFFFF" w:tentative="1">
      <w:start w:val="1"/>
      <w:numFmt w:val="bullet"/>
      <w:lvlText w:val=""/>
      <w:lvlJc w:val="left"/>
      <w:pPr>
        <w:ind w:left="4420" w:hanging="360"/>
      </w:pPr>
      <w:rPr>
        <w:rFonts w:ascii="Wingdings" w:hAnsi="Wingdings" w:hint="default"/>
      </w:rPr>
    </w:lvl>
    <w:lvl w:ilvl="6" w:tplc="FFFFFFFF" w:tentative="1">
      <w:start w:val="1"/>
      <w:numFmt w:val="bullet"/>
      <w:lvlText w:val=""/>
      <w:lvlJc w:val="left"/>
      <w:pPr>
        <w:ind w:left="5140" w:hanging="360"/>
      </w:pPr>
      <w:rPr>
        <w:rFonts w:ascii="Symbol" w:hAnsi="Symbol" w:hint="default"/>
      </w:rPr>
    </w:lvl>
    <w:lvl w:ilvl="7" w:tplc="FFFFFFFF" w:tentative="1">
      <w:start w:val="1"/>
      <w:numFmt w:val="bullet"/>
      <w:lvlText w:val="o"/>
      <w:lvlJc w:val="left"/>
      <w:pPr>
        <w:ind w:left="5860" w:hanging="360"/>
      </w:pPr>
      <w:rPr>
        <w:rFonts w:ascii="Courier New" w:hAnsi="Courier New" w:cs="Courier New" w:hint="default"/>
      </w:rPr>
    </w:lvl>
    <w:lvl w:ilvl="8" w:tplc="FFFFFFFF" w:tentative="1">
      <w:start w:val="1"/>
      <w:numFmt w:val="bullet"/>
      <w:lvlText w:val=""/>
      <w:lvlJc w:val="left"/>
      <w:pPr>
        <w:ind w:left="6580" w:hanging="360"/>
      </w:pPr>
      <w:rPr>
        <w:rFonts w:ascii="Wingdings" w:hAnsi="Wingdings" w:hint="default"/>
      </w:rPr>
    </w:lvl>
  </w:abstractNum>
  <w:abstractNum w:abstractNumId="4" w15:restartNumberingAfterBreak="0">
    <w:nsid w:val="20B453CB"/>
    <w:multiLevelType w:val="hybridMultilevel"/>
    <w:tmpl w:val="FFFCF4A8"/>
    <w:lvl w:ilvl="0" w:tplc="D820D996">
      <w:numFmt w:val="bullet"/>
      <w:lvlText w:val=""/>
      <w:lvlJc w:val="left"/>
      <w:pPr>
        <w:ind w:left="460" w:hanging="360"/>
      </w:pPr>
      <w:rPr>
        <w:rFonts w:ascii="Webdings" w:eastAsia="Calibri" w:hAnsi="Webdings" w:cs="Calibri" w:hint="default"/>
      </w:rPr>
    </w:lvl>
    <w:lvl w:ilvl="1" w:tplc="08090003" w:tentative="1">
      <w:start w:val="1"/>
      <w:numFmt w:val="bullet"/>
      <w:lvlText w:val="o"/>
      <w:lvlJc w:val="left"/>
      <w:pPr>
        <w:ind w:left="1180" w:hanging="360"/>
      </w:pPr>
      <w:rPr>
        <w:rFonts w:ascii="Courier New" w:hAnsi="Courier New" w:cs="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cs="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cs="Courier New" w:hint="default"/>
      </w:rPr>
    </w:lvl>
    <w:lvl w:ilvl="8" w:tplc="08090005" w:tentative="1">
      <w:start w:val="1"/>
      <w:numFmt w:val="bullet"/>
      <w:lvlText w:val=""/>
      <w:lvlJc w:val="left"/>
      <w:pPr>
        <w:ind w:left="6220" w:hanging="360"/>
      </w:pPr>
      <w:rPr>
        <w:rFonts w:ascii="Wingdings" w:hAnsi="Wingdings" w:hint="default"/>
      </w:rPr>
    </w:lvl>
  </w:abstractNum>
  <w:abstractNum w:abstractNumId="5" w15:restartNumberingAfterBreak="0">
    <w:nsid w:val="25F14497"/>
    <w:multiLevelType w:val="multilevel"/>
    <w:tmpl w:val="34BC8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885354B"/>
    <w:multiLevelType w:val="hybridMultilevel"/>
    <w:tmpl w:val="6C72B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AED735A"/>
    <w:multiLevelType w:val="hybridMultilevel"/>
    <w:tmpl w:val="21949858"/>
    <w:lvl w:ilvl="0" w:tplc="D8B64100">
      <w:start w:val="1"/>
      <w:numFmt w:val="lowerLetter"/>
      <w:lvlText w:val="(%1)"/>
      <w:lvlJc w:val="left"/>
      <w:pPr>
        <w:ind w:left="460" w:hanging="360"/>
      </w:pPr>
      <w:rPr>
        <w:rFonts w:ascii="Calibri" w:eastAsia="Calibri" w:hAnsi="Calibri" w:cs="Calibri" w:hint="default"/>
        <w:b/>
        <w:bCs/>
        <w:i w:val="0"/>
        <w:iCs w:val="0"/>
        <w:w w:val="100"/>
        <w:sz w:val="22"/>
        <w:szCs w:val="22"/>
        <w:lang w:val="en-US" w:eastAsia="en-US" w:bidi="ar-SA"/>
      </w:rPr>
    </w:lvl>
    <w:lvl w:ilvl="1" w:tplc="2E606076">
      <w:numFmt w:val="bullet"/>
      <w:lvlText w:val="•"/>
      <w:lvlJc w:val="left"/>
      <w:pPr>
        <w:ind w:left="1338" w:hanging="360"/>
      </w:pPr>
      <w:rPr>
        <w:rFonts w:hint="default"/>
        <w:lang w:val="en-US" w:eastAsia="en-US" w:bidi="ar-SA"/>
      </w:rPr>
    </w:lvl>
    <w:lvl w:ilvl="2" w:tplc="F812785E">
      <w:numFmt w:val="bullet"/>
      <w:lvlText w:val="•"/>
      <w:lvlJc w:val="left"/>
      <w:pPr>
        <w:ind w:left="2217" w:hanging="360"/>
      </w:pPr>
      <w:rPr>
        <w:rFonts w:hint="default"/>
        <w:lang w:val="en-US" w:eastAsia="en-US" w:bidi="ar-SA"/>
      </w:rPr>
    </w:lvl>
    <w:lvl w:ilvl="3" w:tplc="3F18CA1A">
      <w:numFmt w:val="bullet"/>
      <w:lvlText w:val="•"/>
      <w:lvlJc w:val="left"/>
      <w:pPr>
        <w:ind w:left="3095" w:hanging="360"/>
      </w:pPr>
      <w:rPr>
        <w:rFonts w:hint="default"/>
        <w:lang w:val="en-US" w:eastAsia="en-US" w:bidi="ar-SA"/>
      </w:rPr>
    </w:lvl>
    <w:lvl w:ilvl="4" w:tplc="FF6C757C">
      <w:numFmt w:val="bullet"/>
      <w:lvlText w:val="•"/>
      <w:lvlJc w:val="left"/>
      <w:pPr>
        <w:ind w:left="3974" w:hanging="360"/>
      </w:pPr>
      <w:rPr>
        <w:rFonts w:hint="default"/>
        <w:lang w:val="en-US" w:eastAsia="en-US" w:bidi="ar-SA"/>
      </w:rPr>
    </w:lvl>
    <w:lvl w:ilvl="5" w:tplc="6F8A7574">
      <w:numFmt w:val="bullet"/>
      <w:lvlText w:val="•"/>
      <w:lvlJc w:val="left"/>
      <w:pPr>
        <w:ind w:left="4853" w:hanging="360"/>
      </w:pPr>
      <w:rPr>
        <w:rFonts w:hint="default"/>
        <w:lang w:val="en-US" w:eastAsia="en-US" w:bidi="ar-SA"/>
      </w:rPr>
    </w:lvl>
    <w:lvl w:ilvl="6" w:tplc="88D00ECE">
      <w:numFmt w:val="bullet"/>
      <w:lvlText w:val="•"/>
      <w:lvlJc w:val="left"/>
      <w:pPr>
        <w:ind w:left="5731" w:hanging="360"/>
      </w:pPr>
      <w:rPr>
        <w:rFonts w:hint="default"/>
        <w:lang w:val="en-US" w:eastAsia="en-US" w:bidi="ar-SA"/>
      </w:rPr>
    </w:lvl>
    <w:lvl w:ilvl="7" w:tplc="6D8E37BA">
      <w:numFmt w:val="bullet"/>
      <w:lvlText w:val="•"/>
      <w:lvlJc w:val="left"/>
      <w:pPr>
        <w:ind w:left="6610" w:hanging="360"/>
      </w:pPr>
      <w:rPr>
        <w:rFonts w:hint="default"/>
        <w:lang w:val="en-US" w:eastAsia="en-US" w:bidi="ar-SA"/>
      </w:rPr>
    </w:lvl>
    <w:lvl w:ilvl="8" w:tplc="4E9E8EA8">
      <w:numFmt w:val="bullet"/>
      <w:lvlText w:val="•"/>
      <w:lvlJc w:val="left"/>
      <w:pPr>
        <w:ind w:left="7488" w:hanging="360"/>
      </w:pPr>
      <w:rPr>
        <w:rFonts w:hint="default"/>
        <w:lang w:val="en-US" w:eastAsia="en-US" w:bidi="ar-SA"/>
      </w:rPr>
    </w:lvl>
  </w:abstractNum>
  <w:abstractNum w:abstractNumId="8" w15:restartNumberingAfterBreak="0">
    <w:nsid w:val="2FB331BF"/>
    <w:multiLevelType w:val="hybridMultilevel"/>
    <w:tmpl w:val="4B44E040"/>
    <w:lvl w:ilvl="0" w:tplc="F40068BC">
      <w:numFmt w:val="bullet"/>
      <w:lvlText w:val="-"/>
      <w:lvlJc w:val="left"/>
      <w:pPr>
        <w:ind w:left="1080" w:hanging="360"/>
      </w:pPr>
      <w:rPr>
        <w:rFonts w:ascii="Aptos" w:eastAsiaTheme="minorHAnsi" w:hAnsi="Aptos"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BFA333C"/>
    <w:multiLevelType w:val="hybridMultilevel"/>
    <w:tmpl w:val="A7B2D216"/>
    <w:lvl w:ilvl="0" w:tplc="48DA3780">
      <w:start w:val="1"/>
      <w:numFmt w:val="lowerLetter"/>
      <w:lvlText w:val="(%1)"/>
      <w:lvlJc w:val="left"/>
      <w:pPr>
        <w:ind w:left="460" w:hanging="360"/>
      </w:pPr>
      <w:rPr>
        <w:rFonts w:ascii="Calibri" w:eastAsia="Calibri" w:hAnsi="Calibri" w:cs="Calibri" w:hint="default"/>
        <w:b/>
        <w:bCs/>
        <w:i w:val="0"/>
        <w:iCs w:val="0"/>
        <w:w w:val="100"/>
        <w:sz w:val="22"/>
        <w:szCs w:val="22"/>
        <w:lang w:val="en-US" w:eastAsia="en-US" w:bidi="ar-SA"/>
      </w:rPr>
    </w:lvl>
    <w:lvl w:ilvl="1" w:tplc="A4F8388E">
      <w:numFmt w:val="bullet"/>
      <w:lvlText w:val="•"/>
      <w:lvlJc w:val="left"/>
      <w:pPr>
        <w:ind w:left="1338" w:hanging="360"/>
      </w:pPr>
      <w:rPr>
        <w:rFonts w:hint="default"/>
        <w:lang w:val="en-US" w:eastAsia="en-US" w:bidi="ar-SA"/>
      </w:rPr>
    </w:lvl>
    <w:lvl w:ilvl="2" w:tplc="F92CB4AA">
      <w:numFmt w:val="bullet"/>
      <w:lvlText w:val="•"/>
      <w:lvlJc w:val="left"/>
      <w:pPr>
        <w:ind w:left="2217" w:hanging="360"/>
      </w:pPr>
      <w:rPr>
        <w:rFonts w:hint="default"/>
        <w:lang w:val="en-US" w:eastAsia="en-US" w:bidi="ar-SA"/>
      </w:rPr>
    </w:lvl>
    <w:lvl w:ilvl="3" w:tplc="5414E182">
      <w:numFmt w:val="bullet"/>
      <w:lvlText w:val="•"/>
      <w:lvlJc w:val="left"/>
      <w:pPr>
        <w:ind w:left="3095" w:hanging="360"/>
      </w:pPr>
      <w:rPr>
        <w:rFonts w:hint="default"/>
        <w:lang w:val="en-US" w:eastAsia="en-US" w:bidi="ar-SA"/>
      </w:rPr>
    </w:lvl>
    <w:lvl w:ilvl="4" w:tplc="BD365A66">
      <w:numFmt w:val="bullet"/>
      <w:lvlText w:val="•"/>
      <w:lvlJc w:val="left"/>
      <w:pPr>
        <w:ind w:left="3974" w:hanging="360"/>
      </w:pPr>
      <w:rPr>
        <w:rFonts w:hint="default"/>
        <w:lang w:val="en-US" w:eastAsia="en-US" w:bidi="ar-SA"/>
      </w:rPr>
    </w:lvl>
    <w:lvl w:ilvl="5" w:tplc="6A64E288">
      <w:numFmt w:val="bullet"/>
      <w:lvlText w:val="•"/>
      <w:lvlJc w:val="left"/>
      <w:pPr>
        <w:ind w:left="4853" w:hanging="360"/>
      </w:pPr>
      <w:rPr>
        <w:rFonts w:hint="default"/>
        <w:lang w:val="en-US" w:eastAsia="en-US" w:bidi="ar-SA"/>
      </w:rPr>
    </w:lvl>
    <w:lvl w:ilvl="6" w:tplc="3C4A3718">
      <w:numFmt w:val="bullet"/>
      <w:lvlText w:val="•"/>
      <w:lvlJc w:val="left"/>
      <w:pPr>
        <w:ind w:left="5731" w:hanging="360"/>
      </w:pPr>
      <w:rPr>
        <w:rFonts w:hint="default"/>
        <w:lang w:val="en-US" w:eastAsia="en-US" w:bidi="ar-SA"/>
      </w:rPr>
    </w:lvl>
    <w:lvl w:ilvl="7" w:tplc="1506DEA8">
      <w:numFmt w:val="bullet"/>
      <w:lvlText w:val="•"/>
      <w:lvlJc w:val="left"/>
      <w:pPr>
        <w:ind w:left="6610" w:hanging="360"/>
      </w:pPr>
      <w:rPr>
        <w:rFonts w:hint="default"/>
        <w:lang w:val="en-US" w:eastAsia="en-US" w:bidi="ar-SA"/>
      </w:rPr>
    </w:lvl>
    <w:lvl w:ilvl="8" w:tplc="808268FA">
      <w:numFmt w:val="bullet"/>
      <w:lvlText w:val="•"/>
      <w:lvlJc w:val="left"/>
      <w:pPr>
        <w:ind w:left="7488" w:hanging="360"/>
      </w:pPr>
      <w:rPr>
        <w:rFonts w:hint="default"/>
        <w:lang w:val="en-US" w:eastAsia="en-US" w:bidi="ar-SA"/>
      </w:rPr>
    </w:lvl>
  </w:abstractNum>
  <w:abstractNum w:abstractNumId="10" w15:restartNumberingAfterBreak="0">
    <w:nsid w:val="426A0D8E"/>
    <w:multiLevelType w:val="multilevel"/>
    <w:tmpl w:val="F9A28224"/>
    <w:lvl w:ilvl="0">
      <w:start w:val="1"/>
      <w:numFmt w:val="bullet"/>
      <w:lvlText w:val=""/>
      <w:lvlJc w:val="left"/>
      <w:pPr>
        <w:tabs>
          <w:tab w:val="num" w:pos="720"/>
        </w:tabs>
        <w:ind w:left="720" w:hanging="360"/>
      </w:pPr>
      <w:rPr>
        <w:rFonts w:ascii="Symbol" w:hAnsi="Symbol" w:hint="default"/>
        <w:sz w:val="20"/>
      </w:rPr>
    </w:lvl>
    <w:lvl w:ilvl="1">
      <w:start w:val="5"/>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5B62CE3"/>
    <w:multiLevelType w:val="hybridMultilevel"/>
    <w:tmpl w:val="85CED392"/>
    <w:lvl w:ilvl="0" w:tplc="22B2864C">
      <w:start w:val="1"/>
      <w:numFmt w:val="lowerLetter"/>
      <w:lvlText w:val="(%1)"/>
      <w:lvlJc w:val="left"/>
      <w:pPr>
        <w:ind w:left="100" w:hanging="288"/>
      </w:pPr>
      <w:rPr>
        <w:rFonts w:ascii="Calibri" w:eastAsia="Calibri" w:hAnsi="Calibri" w:cs="Calibri" w:hint="default"/>
        <w:b/>
        <w:bCs/>
        <w:i w:val="0"/>
        <w:iCs w:val="0"/>
        <w:w w:val="100"/>
        <w:sz w:val="22"/>
        <w:szCs w:val="22"/>
        <w:lang w:val="en-US" w:eastAsia="en-US" w:bidi="ar-SA"/>
      </w:rPr>
    </w:lvl>
    <w:lvl w:ilvl="1" w:tplc="84ECF49A">
      <w:numFmt w:val="bullet"/>
      <w:lvlText w:val="•"/>
      <w:lvlJc w:val="left"/>
      <w:pPr>
        <w:ind w:left="1014" w:hanging="288"/>
      </w:pPr>
      <w:rPr>
        <w:rFonts w:hint="default"/>
        <w:lang w:val="en-US" w:eastAsia="en-US" w:bidi="ar-SA"/>
      </w:rPr>
    </w:lvl>
    <w:lvl w:ilvl="2" w:tplc="7D5488B0">
      <w:numFmt w:val="bullet"/>
      <w:lvlText w:val="•"/>
      <w:lvlJc w:val="left"/>
      <w:pPr>
        <w:ind w:left="1929" w:hanging="288"/>
      </w:pPr>
      <w:rPr>
        <w:rFonts w:hint="default"/>
        <w:lang w:val="en-US" w:eastAsia="en-US" w:bidi="ar-SA"/>
      </w:rPr>
    </w:lvl>
    <w:lvl w:ilvl="3" w:tplc="2D44E966">
      <w:numFmt w:val="bullet"/>
      <w:lvlText w:val="•"/>
      <w:lvlJc w:val="left"/>
      <w:pPr>
        <w:ind w:left="2843" w:hanging="288"/>
      </w:pPr>
      <w:rPr>
        <w:rFonts w:hint="default"/>
        <w:lang w:val="en-US" w:eastAsia="en-US" w:bidi="ar-SA"/>
      </w:rPr>
    </w:lvl>
    <w:lvl w:ilvl="4" w:tplc="7D2EB686">
      <w:numFmt w:val="bullet"/>
      <w:lvlText w:val="•"/>
      <w:lvlJc w:val="left"/>
      <w:pPr>
        <w:ind w:left="3758" w:hanging="288"/>
      </w:pPr>
      <w:rPr>
        <w:rFonts w:hint="default"/>
        <w:lang w:val="en-US" w:eastAsia="en-US" w:bidi="ar-SA"/>
      </w:rPr>
    </w:lvl>
    <w:lvl w:ilvl="5" w:tplc="E5DA7AE8">
      <w:numFmt w:val="bullet"/>
      <w:lvlText w:val="•"/>
      <w:lvlJc w:val="left"/>
      <w:pPr>
        <w:ind w:left="4673" w:hanging="288"/>
      </w:pPr>
      <w:rPr>
        <w:rFonts w:hint="default"/>
        <w:lang w:val="en-US" w:eastAsia="en-US" w:bidi="ar-SA"/>
      </w:rPr>
    </w:lvl>
    <w:lvl w:ilvl="6" w:tplc="B9BE2378">
      <w:numFmt w:val="bullet"/>
      <w:lvlText w:val="•"/>
      <w:lvlJc w:val="left"/>
      <w:pPr>
        <w:ind w:left="5587" w:hanging="288"/>
      </w:pPr>
      <w:rPr>
        <w:rFonts w:hint="default"/>
        <w:lang w:val="en-US" w:eastAsia="en-US" w:bidi="ar-SA"/>
      </w:rPr>
    </w:lvl>
    <w:lvl w:ilvl="7" w:tplc="31FE375A">
      <w:numFmt w:val="bullet"/>
      <w:lvlText w:val="•"/>
      <w:lvlJc w:val="left"/>
      <w:pPr>
        <w:ind w:left="6502" w:hanging="288"/>
      </w:pPr>
      <w:rPr>
        <w:rFonts w:hint="default"/>
        <w:lang w:val="en-US" w:eastAsia="en-US" w:bidi="ar-SA"/>
      </w:rPr>
    </w:lvl>
    <w:lvl w:ilvl="8" w:tplc="D556D1CA">
      <w:numFmt w:val="bullet"/>
      <w:lvlText w:val="•"/>
      <w:lvlJc w:val="left"/>
      <w:pPr>
        <w:ind w:left="7416" w:hanging="288"/>
      </w:pPr>
      <w:rPr>
        <w:rFonts w:hint="default"/>
        <w:lang w:val="en-US" w:eastAsia="en-US" w:bidi="ar-SA"/>
      </w:rPr>
    </w:lvl>
  </w:abstractNum>
  <w:abstractNum w:abstractNumId="12" w15:restartNumberingAfterBreak="0">
    <w:nsid w:val="45F46864"/>
    <w:multiLevelType w:val="hybridMultilevel"/>
    <w:tmpl w:val="391685D4"/>
    <w:lvl w:ilvl="0" w:tplc="A8B4B042">
      <w:start w:val="1"/>
      <w:numFmt w:val="decimal"/>
      <w:lvlText w:val="%1."/>
      <w:lvlJc w:val="left"/>
      <w:pPr>
        <w:ind w:left="820" w:hanging="360"/>
        <w:jc w:val="right"/>
      </w:pPr>
      <w:rPr>
        <w:rFonts w:ascii="Calibri" w:eastAsia="Calibri" w:hAnsi="Calibri" w:cs="Calibri" w:hint="default"/>
        <w:b/>
        <w:bCs/>
        <w:i w:val="0"/>
        <w:iCs w:val="0"/>
        <w:w w:val="100"/>
        <w:sz w:val="22"/>
        <w:szCs w:val="22"/>
        <w:lang w:val="en-US" w:eastAsia="en-US" w:bidi="ar-SA"/>
      </w:rPr>
    </w:lvl>
    <w:lvl w:ilvl="1" w:tplc="4D40163A">
      <w:start w:val="1"/>
      <w:numFmt w:val="lowerLetter"/>
      <w:lvlText w:val="(%2)"/>
      <w:lvlJc w:val="left"/>
      <w:pPr>
        <w:ind w:left="744" w:hanging="360"/>
      </w:pPr>
      <w:rPr>
        <w:rFonts w:ascii="Calibri" w:eastAsia="Calibri" w:hAnsi="Calibri" w:cs="Calibri" w:hint="default"/>
        <w:b/>
        <w:bCs/>
        <w:i w:val="0"/>
        <w:iCs w:val="0"/>
        <w:w w:val="100"/>
        <w:sz w:val="22"/>
        <w:szCs w:val="22"/>
        <w:lang w:val="en-US" w:eastAsia="en-US" w:bidi="ar-SA"/>
      </w:rPr>
    </w:lvl>
    <w:lvl w:ilvl="2" w:tplc="F5242674">
      <w:numFmt w:val="bullet"/>
      <w:lvlText w:val="•"/>
      <w:lvlJc w:val="left"/>
      <w:pPr>
        <w:ind w:left="1756" w:hanging="360"/>
      </w:pPr>
      <w:rPr>
        <w:rFonts w:hint="default"/>
        <w:lang w:val="en-US" w:eastAsia="en-US" w:bidi="ar-SA"/>
      </w:rPr>
    </w:lvl>
    <w:lvl w:ilvl="3" w:tplc="A4FCC238">
      <w:numFmt w:val="bullet"/>
      <w:lvlText w:val="•"/>
      <w:lvlJc w:val="left"/>
      <w:pPr>
        <w:ind w:left="2692" w:hanging="360"/>
      </w:pPr>
      <w:rPr>
        <w:rFonts w:hint="default"/>
        <w:lang w:val="en-US" w:eastAsia="en-US" w:bidi="ar-SA"/>
      </w:rPr>
    </w:lvl>
    <w:lvl w:ilvl="4" w:tplc="5E3A752A">
      <w:numFmt w:val="bullet"/>
      <w:lvlText w:val="•"/>
      <w:lvlJc w:val="left"/>
      <w:pPr>
        <w:ind w:left="3628" w:hanging="360"/>
      </w:pPr>
      <w:rPr>
        <w:rFonts w:hint="default"/>
        <w:lang w:val="en-US" w:eastAsia="en-US" w:bidi="ar-SA"/>
      </w:rPr>
    </w:lvl>
    <w:lvl w:ilvl="5" w:tplc="39E0CA5C">
      <w:numFmt w:val="bullet"/>
      <w:lvlText w:val="•"/>
      <w:lvlJc w:val="left"/>
      <w:pPr>
        <w:ind w:left="4564" w:hanging="360"/>
      </w:pPr>
      <w:rPr>
        <w:rFonts w:hint="default"/>
        <w:lang w:val="en-US" w:eastAsia="en-US" w:bidi="ar-SA"/>
      </w:rPr>
    </w:lvl>
    <w:lvl w:ilvl="6" w:tplc="CFD6059E">
      <w:numFmt w:val="bullet"/>
      <w:lvlText w:val="•"/>
      <w:lvlJc w:val="left"/>
      <w:pPr>
        <w:ind w:left="5501" w:hanging="360"/>
      </w:pPr>
      <w:rPr>
        <w:rFonts w:hint="default"/>
        <w:lang w:val="en-US" w:eastAsia="en-US" w:bidi="ar-SA"/>
      </w:rPr>
    </w:lvl>
    <w:lvl w:ilvl="7" w:tplc="E93661BE">
      <w:numFmt w:val="bullet"/>
      <w:lvlText w:val="•"/>
      <w:lvlJc w:val="left"/>
      <w:pPr>
        <w:ind w:left="6437" w:hanging="360"/>
      </w:pPr>
      <w:rPr>
        <w:rFonts w:hint="default"/>
        <w:lang w:val="en-US" w:eastAsia="en-US" w:bidi="ar-SA"/>
      </w:rPr>
    </w:lvl>
    <w:lvl w:ilvl="8" w:tplc="2B68A71A">
      <w:numFmt w:val="bullet"/>
      <w:lvlText w:val="•"/>
      <w:lvlJc w:val="left"/>
      <w:pPr>
        <w:ind w:left="7373" w:hanging="360"/>
      </w:pPr>
      <w:rPr>
        <w:rFonts w:hint="default"/>
        <w:lang w:val="en-US" w:eastAsia="en-US" w:bidi="ar-SA"/>
      </w:rPr>
    </w:lvl>
  </w:abstractNum>
  <w:abstractNum w:abstractNumId="13" w15:restartNumberingAfterBreak="0">
    <w:nsid w:val="4A1E1841"/>
    <w:multiLevelType w:val="hybridMultilevel"/>
    <w:tmpl w:val="57DE3418"/>
    <w:lvl w:ilvl="0" w:tplc="AA32C0B4">
      <w:numFmt w:val="bullet"/>
      <w:lvlText w:val="o"/>
      <w:lvlJc w:val="left"/>
      <w:pPr>
        <w:ind w:left="1180" w:hanging="360"/>
      </w:pPr>
      <w:rPr>
        <w:rFonts w:ascii="Courier New" w:eastAsia="Courier New" w:hAnsi="Courier New" w:cs="Courier New" w:hint="default"/>
        <w:b w:val="0"/>
        <w:bCs w:val="0"/>
        <w:i w:val="0"/>
        <w:iCs w:val="0"/>
        <w:w w:val="100"/>
        <w:sz w:val="22"/>
        <w:szCs w:val="22"/>
        <w:lang w:val="en-US" w:eastAsia="en-US" w:bidi="ar-SA"/>
      </w:rPr>
    </w:lvl>
    <w:lvl w:ilvl="1" w:tplc="4F5286C8">
      <w:numFmt w:val="bullet"/>
      <w:lvlText w:val="•"/>
      <w:lvlJc w:val="left"/>
      <w:pPr>
        <w:ind w:left="1986" w:hanging="360"/>
      </w:pPr>
      <w:rPr>
        <w:rFonts w:hint="default"/>
        <w:lang w:val="en-US" w:eastAsia="en-US" w:bidi="ar-SA"/>
      </w:rPr>
    </w:lvl>
    <w:lvl w:ilvl="2" w:tplc="0658DC26">
      <w:numFmt w:val="bullet"/>
      <w:lvlText w:val="•"/>
      <w:lvlJc w:val="left"/>
      <w:pPr>
        <w:ind w:left="2793" w:hanging="360"/>
      </w:pPr>
      <w:rPr>
        <w:rFonts w:hint="default"/>
        <w:lang w:val="en-US" w:eastAsia="en-US" w:bidi="ar-SA"/>
      </w:rPr>
    </w:lvl>
    <w:lvl w:ilvl="3" w:tplc="2B9E9DE2">
      <w:numFmt w:val="bullet"/>
      <w:lvlText w:val="•"/>
      <w:lvlJc w:val="left"/>
      <w:pPr>
        <w:ind w:left="3599" w:hanging="360"/>
      </w:pPr>
      <w:rPr>
        <w:rFonts w:hint="default"/>
        <w:lang w:val="en-US" w:eastAsia="en-US" w:bidi="ar-SA"/>
      </w:rPr>
    </w:lvl>
    <w:lvl w:ilvl="4" w:tplc="53DEDCC8">
      <w:numFmt w:val="bullet"/>
      <w:lvlText w:val="•"/>
      <w:lvlJc w:val="left"/>
      <w:pPr>
        <w:ind w:left="4406" w:hanging="360"/>
      </w:pPr>
      <w:rPr>
        <w:rFonts w:hint="default"/>
        <w:lang w:val="en-US" w:eastAsia="en-US" w:bidi="ar-SA"/>
      </w:rPr>
    </w:lvl>
    <w:lvl w:ilvl="5" w:tplc="70BA03AE">
      <w:numFmt w:val="bullet"/>
      <w:lvlText w:val="•"/>
      <w:lvlJc w:val="left"/>
      <w:pPr>
        <w:ind w:left="5213" w:hanging="360"/>
      </w:pPr>
      <w:rPr>
        <w:rFonts w:hint="default"/>
        <w:lang w:val="en-US" w:eastAsia="en-US" w:bidi="ar-SA"/>
      </w:rPr>
    </w:lvl>
    <w:lvl w:ilvl="6" w:tplc="991E78CE">
      <w:numFmt w:val="bullet"/>
      <w:lvlText w:val="•"/>
      <w:lvlJc w:val="left"/>
      <w:pPr>
        <w:ind w:left="6019" w:hanging="360"/>
      </w:pPr>
      <w:rPr>
        <w:rFonts w:hint="default"/>
        <w:lang w:val="en-US" w:eastAsia="en-US" w:bidi="ar-SA"/>
      </w:rPr>
    </w:lvl>
    <w:lvl w:ilvl="7" w:tplc="F7925EFA">
      <w:numFmt w:val="bullet"/>
      <w:lvlText w:val="•"/>
      <w:lvlJc w:val="left"/>
      <w:pPr>
        <w:ind w:left="6826" w:hanging="360"/>
      </w:pPr>
      <w:rPr>
        <w:rFonts w:hint="default"/>
        <w:lang w:val="en-US" w:eastAsia="en-US" w:bidi="ar-SA"/>
      </w:rPr>
    </w:lvl>
    <w:lvl w:ilvl="8" w:tplc="FA262094">
      <w:numFmt w:val="bullet"/>
      <w:lvlText w:val="•"/>
      <w:lvlJc w:val="left"/>
      <w:pPr>
        <w:ind w:left="7632" w:hanging="360"/>
      </w:pPr>
      <w:rPr>
        <w:rFonts w:hint="default"/>
        <w:lang w:val="en-US" w:eastAsia="en-US" w:bidi="ar-SA"/>
      </w:rPr>
    </w:lvl>
  </w:abstractNum>
  <w:abstractNum w:abstractNumId="14" w15:restartNumberingAfterBreak="0">
    <w:nsid w:val="59973EA2"/>
    <w:multiLevelType w:val="hybridMultilevel"/>
    <w:tmpl w:val="043CEF68"/>
    <w:lvl w:ilvl="0" w:tplc="D820D996">
      <w:numFmt w:val="bullet"/>
      <w:lvlText w:val=""/>
      <w:lvlJc w:val="left"/>
      <w:pPr>
        <w:ind w:left="560" w:hanging="360"/>
      </w:pPr>
      <w:rPr>
        <w:rFonts w:ascii="Webdings" w:eastAsia="Calibri" w:hAnsi="Webdings" w:cs="Calibri"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5" w15:restartNumberingAfterBreak="0">
    <w:nsid w:val="5EAB1AE1"/>
    <w:multiLevelType w:val="hybridMultilevel"/>
    <w:tmpl w:val="C010D936"/>
    <w:lvl w:ilvl="0" w:tplc="D5189D42">
      <w:numFmt w:val="bullet"/>
      <w:lvlText w:val="-"/>
      <w:lvlJc w:val="left"/>
      <w:pPr>
        <w:ind w:left="46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9C53D6"/>
    <w:multiLevelType w:val="hybridMultilevel"/>
    <w:tmpl w:val="E1AE967E"/>
    <w:lvl w:ilvl="0" w:tplc="AA32C0B4">
      <w:numFmt w:val="bullet"/>
      <w:lvlText w:val="o"/>
      <w:lvlJc w:val="left"/>
      <w:pPr>
        <w:ind w:left="1180" w:hanging="360"/>
      </w:pPr>
      <w:rPr>
        <w:rFonts w:ascii="Courier New" w:eastAsia="Courier New" w:hAnsi="Courier New" w:cs="Courier New" w:hint="default"/>
        <w:b w:val="0"/>
        <w:bCs w:val="0"/>
        <w:i w:val="0"/>
        <w:iCs w:val="0"/>
        <w:w w:val="100"/>
        <w:sz w:val="22"/>
        <w:szCs w:val="22"/>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32840BD"/>
    <w:multiLevelType w:val="multilevel"/>
    <w:tmpl w:val="7E90E092"/>
    <w:lvl w:ilvl="0">
      <w:start w:val="1"/>
      <w:numFmt w:val="bullet"/>
      <w:lvlText w:val=""/>
      <w:lvlJc w:val="left"/>
      <w:pPr>
        <w:tabs>
          <w:tab w:val="num" w:pos="720"/>
        </w:tabs>
        <w:ind w:left="720" w:hanging="360"/>
      </w:pPr>
      <w:rPr>
        <w:rFonts w:ascii="Symbol" w:hAnsi="Symbol" w:hint="default"/>
        <w:sz w:val="20"/>
      </w:rPr>
    </w:lvl>
    <w:lvl w:ilvl="1">
      <w:start w:val="4"/>
      <w:numFmt w:val="lowerLetter"/>
      <w:lvlText w:val="(%2)"/>
      <w:lvlJc w:val="left"/>
      <w:pPr>
        <w:ind w:left="1440" w:hanging="360"/>
      </w:pPr>
      <w:rPr>
        <w:rFonts w:hint="default"/>
      </w:rPr>
    </w:lvl>
    <w:lvl w:ilvl="2">
      <w:start w:val="5"/>
      <w:numFmt w:val="bullet"/>
      <w:lvlText w:val="-"/>
      <w:lvlJc w:val="left"/>
      <w:pPr>
        <w:ind w:left="2160" w:hanging="360"/>
      </w:pPr>
      <w:rPr>
        <w:rFonts w:ascii="Calibri" w:eastAsia="Calibri" w:hAnsi="Calibri" w:cs="Calibri"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7236D29"/>
    <w:multiLevelType w:val="hybridMultilevel"/>
    <w:tmpl w:val="129EAA70"/>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19" w15:restartNumberingAfterBreak="0">
    <w:nsid w:val="68486CD5"/>
    <w:multiLevelType w:val="hybridMultilevel"/>
    <w:tmpl w:val="E7C6535A"/>
    <w:lvl w:ilvl="0" w:tplc="3AD42B42">
      <w:start w:val="1"/>
      <w:numFmt w:val="decimal"/>
      <w:lvlText w:val="%1."/>
      <w:lvlJc w:val="left"/>
      <w:pPr>
        <w:ind w:left="316" w:hanging="217"/>
      </w:pPr>
      <w:rPr>
        <w:rFonts w:ascii="Calibri" w:eastAsia="Calibri" w:hAnsi="Calibri" w:cs="Calibri" w:hint="default"/>
        <w:b w:val="0"/>
        <w:bCs w:val="0"/>
        <w:i w:val="0"/>
        <w:iCs w:val="0"/>
        <w:w w:val="100"/>
        <w:sz w:val="22"/>
        <w:szCs w:val="22"/>
        <w:lang w:val="en-US" w:eastAsia="en-US" w:bidi="ar-SA"/>
      </w:rPr>
    </w:lvl>
    <w:lvl w:ilvl="1" w:tplc="E506DBEA">
      <w:numFmt w:val="bullet"/>
      <w:lvlText w:val="•"/>
      <w:lvlJc w:val="left"/>
      <w:pPr>
        <w:ind w:left="1212" w:hanging="217"/>
      </w:pPr>
      <w:rPr>
        <w:rFonts w:hint="default"/>
        <w:lang w:val="en-US" w:eastAsia="en-US" w:bidi="ar-SA"/>
      </w:rPr>
    </w:lvl>
    <w:lvl w:ilvl="2" w:tplc="1D800B2A">
      <w:numFmt w:val="bullet"/>
      <w:lvlText w:val="•"/>
      <w:lvlJc w:val="left"/>
      <w:pPr>
        <w:ind w:left="2105" w:hanging="217"/>
      </w:pPr>
      <w:rPr>
        <w:rFonts w:hint="default"/>
        <w:lang w:val="en-US" w:eastAsia="en-US" w:bidi="ar-SA"/>
      </w:rPr>
    </w:lvl>
    <w:lvl w:ilvl="3" w:tplc="BDF29AC6">
      <w:numFmt w:val="bullet"/>
      <w:lvlText w:val="•"/>
      <w:lvlJc w:val="left"/>
      <w:pPr>
        <w:ind w:left="2997" w:hanging="217"/>
      </w:pPr>
      <w:rPr>
        <w:rFonts w:hint="default"/>
        <w:lang w:val="en-US" w:eastAsia="en-US" w:bidi="ar-SA"/>
      </w:rPr>
    </w:lvl>
    <w:lvl w:ilvl="4" w:tplc="227E8A16">
      <w:numFmt w:val="bullet"/>
      <w:lvlText w:val="•"/>
      <w:lvlJc w:val="left"/>
      <w:pPr>
        <w:ind w:left="3890" w:hanging="217"/>
      </w:pPr>
      <w:rPr>
        <w:rFonts w:hint="default"/>
        <w:lang w:val="en-US" w:eastAsia="en-US" w:bidi="ar-SA"/>
      </w:rPr>
    </w:lvl>
    <w:lvl w:ilvl="5" w:tplc="DF543C9E">
      <w:numFmt w:val="bullet"/>
      <w:lvlText w:val="•"/>
      <w:lvlJc w:val="left"/>
      <w:pPr>
        <w:ind w:left="4783" w:hanging="217"/>
      </w:pPr>
      <w:rPr>
        <w:rFonts w:hint="default"/>
        <w:lang w:val="en-US" w:eastAsia="en-US" w:bidi="ar-SA"/>
      </w:rPr>
    </w:lvl>
    <w:lvl w:ilvl="6" w:tplc="C5B2AF62">
      <w:numFmt w:val="bullet"/>
      <w:lvlText w:val="•"/>
      <w:lvlJc w:val="left"/>
      <w:pPr>
        <w:ind w:left="5675" w:hanging="217"/>
      </w:pPr>
      <w:rPr>
        <w:rFonts w:hint="default"/>
        <w:lang w:val="en-US" w:eastAsia="en-US" w:bidi="ar-SA"/>
      </w:rPr>
    </w:lvl>
    <w:lvl w:ilvl="7" w:tplc="C308C5E8">
      <w:numFmt w:val="bullet"/>
      <w:lvlText w:val="•"/>
      <w:lvlJc w:val="left"/>
      <w:pPr>
        <w:ind w:left="6568" w:hanging="217"/>
      </w:pPr>
      <w:rPr>
        <w:rFonts w:hint="default"/>
        <w:lang w:val="en-US" w:eastAsia="en-US" w:bidi="ar-SA"/>
      </w:rPr>
    </w:lvl>
    <w:lvl w:ilvl="8" w:tplc="FD02F998">
      <w:numFmt w:val="bullet"/>
      <w:lvlText w:val="•"/>
      <w:lvlJc w:val="left"/>
      <w:pPr>
        <w:ind w:left="7460" w:hanging="217"/>
      </w:pPr>
      <w:rPr>
        <w:rFonts w:hint="default"/>
        <w:lang w:val="en-US" w:eastAsia="en-US" w:bidi="ar-SA"/>
      </w:rPr>
    </w:lvl>
  </w:abstractNum>
  <w:abstractNum w:abstractNumId="20" w15:restartNumberingAfterBreak="0">
    <w:nsid w:val="6A5F0DD9"/>
    <w:multiLevelType w:val="hybridMultilevel"/>
    <w:tmpl w:val="CAEEA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E2D0144"/>
    <w:multiLevelType w:val="hybridMultilevel"/>
    <w:tmpl w:val="3AA89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10B09BC"/>
    <w:multiLevelType w:val="hybridMultilevel"/>
    <w:tmpl w:val="2B688FFE"/>
    <w:lvl w:ilvl="0" w:tplc="08090001">
      <w:start w:val="1"/>
      <w:numFmt w:val="bullet"/>
      <w:lvlText w:val=""/>
      <w:lvlJc w:val="left"/>
      <w:pPr>
        <w:ind w:left="404" w:hanging="360"/>
      </w:pPr>
      <w:rPr>
        <w:rFonts w:ascii="Symbol" w:hAnsi="Symbol" w:hint="default"/>
      </w:rPr>
    </w:lvl>
    <w:lvl w:ilvl="1" w:tplc="08090003" w:tentative="1">
      <w:start w:val="1"/>
      <w:numFmt w:val="bullet"/>
      <w:lvlText w:val="o"/>
      <w:lvlJc w:val="left"/>
      <w:pPr>
        <w:ind w:left="1124" w:hanging="360"/>
      </w:pPr>
      <w:rPr>
        <w:rFonts w:ascii="Courier New" w:hAnsi="Courier New" w:cs="Courier New" w:hint="default"/>
      </w:rPr>
    </w:lvl>
    <w:lvl w:ilvl="2" w:tplc="08090005" w:tentative="1">
      <w:start w:val="1"/>
      <w:numFmt w:val="bullet"/>
      <w:lvlText w:val=""/>
      <w:lvlJc w:val="left"/>
      <w:pPr>
        <w:ind w:left="1844" w:hanging="360"/>
      </w:pPr>
      <w:rPr>
        <w:rFonts w:ascii="Wingdings" w:hAnsi="Wingdings" w:hint="default"/>
      </w:rPr>
    </w:lvl>
    <w:lvl w:ilvl="3" w:tplc="08090001" w:tentative="1">
      <w:start w:val="1"/>
      <w:numFmt w:val="bullet"/>
      <w:lvlText w:val=""/>
      <w:lvlJc w:val="left"/>
      <w:pPr>
        <w:ind w:left="2564" w:hanging="360"/>
      </w:pPr>
      <w:rPr>
        <w:rFonts w:ascii="Symbol" w:hAnsi="Symbol" w:hint="default"/>
      </w:rPr>
    </w:lvl>
    <w:lvl w:ilvl="4" w:tplc="08090003" w:tentative="1">
      <w:start w:val="1"/>
      <w:numFmt w:val="bullet"/>
      <w:lvlText w:val="o"/>
      <w:lvlJc w:val="left"/>
      <w:pPr>
        <w:ind w:left="3284" w:hanging="360"/>
      </w:pPr>
      <w:rPr>
        <w:rFonts w:ascii="Courier New" w:hAnsi="Courier New" w:cs="Courier New" w:hint="default"/>
      </w:rPr>
    </w:lvl>
    <w:lvl w:ilvl="5" w:tplc="08090005" w:tentative="1">
      <w:start w:val="1"/>
      <w:numFmt w:val="bullet"/>
      <w:lvlText w:val=""/>
      <w:lvlJc w:val="left"/>
      <w:pPr>
        <w:ind w:left="4004" w:hanging="360"/>
      </w:pPr>
      <w:rPr>
        <w:rFonts w:ascii="Wingdings" w:hAnsi="Wingdings" w:hint="default"/>
      </w:rPr>
    </w:lvl>
    <w:lvl w:ilvl="6" w:tplc="08090001" w:tentative="1">
      <w:start w:val="1"/>
      <w:numFmt w:val="bullet"/>
      <w:lvlText w:val=""/>
      <w:lvlJc w:val="left"/>
      <w:pPr>
        <w:ind w:left="4724" w:hanging="360"/>
      </w:pPr>
      <w:rPr>
        <w:rFonts w:ascii="Symbol" w:hAnsi="Symbol" w:hint="default"/>
      </w:rPr>
    </w:lvl>
    <w:lvl w:ilvl="7" w:tplc="08090003" w:tentative="1">
      <w:start w:val="1"/>
      <w:numFmt w:val="bullet"/>
      <w:lvlText w:val="o"/>
      <w:lvlJc w:val="left"/>
      <w:pPr>
        <w:ind w:left="5444" w:hanging="360"/>
      </w:pPr>
      <w:rPr>
        <w:rFonts w:ascii="Courier New" w:hAnsi="Courier New" w:cs="Courier New" w:hint="default"/>
      </w:rPr>
    </w:lvl>
    <w:lvl w:ilvl="8" w:tplc="08090005" w:tentative="1">
      <w:start w:val="1"/>
      <w:numFmt w:val="bullet"/>
      <w:lvlText w:val=""/>
      <w:lvlJc w:val="left"/>
      <w:pPr>
        <w:ind w:left="6164" w:hanging="360"/>
      </w:pPr>
      <w:rPr>
        <w:rFonts w:ascii="Wingdings" w:hAnsi="Wingdings" w:hint="default"/>
      </w:rPr>
    </w:lvl>
  </w:abstractNum>
  <w:abstractNum w:abstractNumId="23" w15:restartNumberingAfterBreak="0">
    <w:nsid w:val="76F1604D"/>
    <w:multiLevelType w:val="hybridMultilevel"/>
    <w:tmpl w:val="3500A370"/>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24" w15:restartNumberingAfterBreak="0">
    <w:nsid w:val="7CDF412B"/>
    <w:multiLevelType w:val="hybridMultilevel"/>
    <w:tmpl w:val="64F68A48"/>
    <w:lvl w:ilvl="0" w:tplc="A3A4606C">
      <w:start w:val="3"/>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D196C84"/>
    <w:multiLevelType w:val="multilevel"/>
    <w:tmpl w:val="34BC8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97510624">
    <w:abstractNumId w:val="11"/>
  </w:num>
  <w:num w:numId="2" w16cid:durableId="1005741286">
    <w:abstractNumId w:val="9"/>
  </w:num>
  <w:num w:numId="3" w16cid:durableId="916596409">
    <w:abstractNumId w:val="7"/>
  </w:num>
  <w:num w:numId="4" w16cid:durableId="2095933826">
    <w:abstractNumId w:val="13"/>
  </w:num>
  <w:num w:numId="5" w16cid:durableId="738553343">
    <w:abstractNumId w:val="12"/>
  </w:num>
  <w:num w:numId="6" w16cid:durableId="187064855">
    <w:abstractNumId w:val="19"/>
  </w:num>
  <w:num w:numId="7" w16cid:durableId="1621301755">
    <w:abstractNumId w:val="1"/>
  </w:num>
  <w:num w:numId="8" w16cid:durableId="1744639436">
    <w:abstractNumId w:val="15"/>
  </w:num>
  <w:num w:numId="9" w16cid:durableId="989291328">
    <w:abstractNumId w:val="4"/>
  </w:num>
  <w:num w:numId="10" w16cid:durableId="260140651">
    <w:abstractNumId w:val="14"/>
  </w:num>
  <w:num w:numId="11" w16cid:durableId="1094981955">
    <w:abstractNumId w:val="0"/>
  </w:num>
  <w:num w:numId="12" w16cid:durableId="1423333287">
    <w:abstractNumId w:val="5"/>
  </w:num>
  <w:num w:numId="13" w16cid:durableId="1984698602">
    <w:abstractNumId w:val="10"/>
  </w:num>
  <w:num w:numId="14" w16cid:durableId="242957212">
    <w:abstractNumId w:val="17"/>
  </w:num>
  <w:num w:numId="15" w16cid:durableId="400562446">
    <w:abstractNumId w:val="3"/>
  </w:num>
  <w:num w:numId="16" w16cid:durableId="607272960">
    <w:abstractNumId w:val="23"/>
  </w:num>
  <w:num w:numId="17" w16cid:durableId="234782013">
    <w:abstractNumId w:val="20"/>
  </w:num>
  <w:num w:numId="18" w16cid:durableId="258489186">
    <w:abstractNumId w:val="16"/>
  </w:num>
  <w:num w:numId="19" w16cid:durableId="927083114">
    <w:abstractNumId w:val="18"/>
  </w:num>
  <w:num w:numId="20" w16cid:durableId="480117108">
    <w:abstractNumId w:val="25"/>
  </w:num>
  <w:num w:numId="21" w16cid:durableId="641731699">
    <w:abstractNumId w:val="24"/>
  </w:num>
  <w:num w:numId="22" w16cid:durableId="1889368131">
    <w:abstractNumId w:val="8"/>
  </w:num>
  <w:num w:numId="23" w16cid:durableId="1650015658">
    <w:abstractNumId w:val="21"/>
  </w:num>
  <w:num w:numId="24" w16cid:durableId="2003925293">
    <w:abstractNumId w:val="2"/>
  </w:num>
  <w:num w:numId="25" w16cid:durableId="1261110009">
    <w:abstractNumId w:val="6"/>
  </w:num>
  <w:num w:numId="26" w16cid:durableId="173376848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FAD"/>
    <w:rsid w:val="00004FF6"/>
    <w:rsid w:val="000658DC"/>
    <w:rsid w:val="00072198"/>
    <w:rsid w:val="00083EDF"/>
    <w:rsid w:val="00090E27"/>
    <w:rsid w:val="00096C89"/>
    <w:rsid w:val="000B6590"/>
    <w:rsid w:val="000C3275"/>
    <w:rsid w:val="00104B32"/>
    <w:rsid w:val="00131F12"/>
    <w:rsid w:val="00163D2E"/>
    <w:rsid w:val="00174218"/>
    <w:rsid w:val="00192E82"/>
    <w:rsid w:val="001B2D2F"/>
    <w:rsid w:val="001B628B"/>
    <w:rsid w:val="00234D9A"/>
    <w:rsid w:val="0032123B"/>
    <w:rsid w:val="0032372A"/>
    <w:rsid w:val="00344F2C"/>
    <w:rsid w:val="003A144E"/>
    <w:rsid w:val="003B73BF"/>
    <w:rsid w:val="003E3D99"/>
    <w:rsid w:val="00457449"/>
    <w:rsid w:val="004A6655"/>
    <w:rsid w:val="004B5799"/>
    <w:rsid w:val="004D660C"/>
    <w:rsid w:val="0064164E"/>
    <w:rsid w:val="006620B4"/>
    <w:rsid w:val="00693A74"/>
    <w:rsid w:val="006E7FAD"/>
    <w:rsid w:val="00787B08"/>
    <w:rsid w:val="007937F9"/>
    <w:rsid w:val="007E6A92"/>
    <w:rsid w:val="00894FE7"/>
    <w:rsid w:val="00902481"/>
    <w:rsid w:val="009665DC"/>
    <w:rsid w:val="009A5D5B"/>
    <w:rsid w:val="009E5271"/>
    <w:rsid w:val="00A172B2"/>
    <w:rsid w:val="00A27BC2"/>
    <w:rsid w:val="00AA1BDB"/>
    <w:rsid w:val="00AC0032"/>
    <w:rsid w:val="00AC2EF2"/>
    <w:rsid w:val="00AE1E54"/>
    <w:rsid w:val="00AF13B8"/>
    <w:rsid w:val="00B26E8C"/>
    <w:rsid w:val="00B369FB"/>
    <w:rsid w:val="00BB0288"/>
    <w:rsid w:val="00C4340A"/>
    <w:rsid w:val="00CA2A59"/>
    <w:rsid w:val="00CC0C61"/>
    <w:rsid w:val="00CC6B66"/>
    <w:rsid w:val="00D6731D"/>
    <w:rsid w:val="00D84338"/>
    <w:rsid w:val="00DE1E18"/>
    <w:rsid w:val="00E66848"/>
    <w:rsid w:val="00E71288"/>
    <w:rsid w:val="00EA7ECB"/>
    <w:rsid w:val="00EB5E02"/>
    <w:rsid w:val="00ED4DB8"/>
    <w:rsid w:val="00EE6C8E"/>
    <w:rsid w:val="00F10D97"/>
    <w:rsid w:val="00F167F6"/>
    <w:rsid w:val="00FA745B"/>
    <w:rsid w:val="00FB6F18"/>
    <w:rsid w:val="00FC6C0A"/>
    <w:rsid w:val="00FD69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ECCD78"/>
  <w15:docId w15:val="{8BBB67FF-7F96-4461-A510-11A29CB0E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GB"/>
    </w:rPr>
  </w:style>
  <w:style w:type="paragraph" w:styleId="Heading1">
    <w:name w:val="heading 1"/>
    <w:basedOn w:val="Normal"/>
    <w:uiPriority w:val="9"/>
    <w:qFormat/>
    <w:pPr>
      <w:ind w:left="820" w:hanging="360"/>
      <w:outlineLvl w:val="0"/>
    </w:pPr>
    <w:rPr>
      <w:b/>
      <w:bCs/>
      <w:u w:val="single" w:color="000000"/>
    </w:rPr>
  </w:style>
  <w:style w:type="paragraph" w:styleId="Heading2">
    <w:name w:val="heading 2"/>
    <w:basedOn w:val="Normal"/>
    <w:uiPriority w:val="9"/>
    <w:unhideWhenUsed/>
    <w:qFormat/>
    <w:pPr>
      <w:ind w:left="459" w:hanging="36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81"/>
      <w:ind w:left="316" w:hanging="217"/>
    </w:pPr>
  </w:style>
  <w:style w:type="paragraph" w:styleId="BodyText">
    <w:name w:val="Body Text"/>
    <w:basedOn w:val="Normal"/>
    <w:link w:val="BodyTextChar"/>
    <w:uiPriority w:val="1"/>
    <w:qFormat/>
  </w:style>
  <w:style w:type="paragraph" w:styleId="ListParagraph">
    <w:name w:val="List Paragraph"/>
    <w:basedOn w:val="Normal"/>
    <w:uiPriority w:val="1"/>
    <w:qFormat/>
    <w:pPr>
      <w:ind w:left="316" w:hanging="360"/>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AA1BDB"/>
    <w:pPr>
      <w:widowControl/>
      <w:autoSpaceDE/>
      <w:autoSpaceDN/>
      <w:spacing w:before="100" w:beforeAutospacing="1" w:after="100" w:afterAutospacing="1"/>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457449"/>
    <w:rPr>
      <w:color w:val="0000FF" w:themeColor="hyperlink"/>
      <w:u w:val="single"/>
    </w:rPr>
  </w:style>
  <w:style w:type="character" w:styleId="UnresolvedMention">
    <w:name w:val="Unresolved Mention"/>
    <w:basedOn w:val="DefaultParagraphFont"/>
    <w:uiPriority w:val="99"/>
    <w:semiHidden/>
    <w:unhideWhenUsed/>
    <w:rsid w:val="00457449"/>
    <w:rPr>
      <w:color w:val="605E5C"/>
      <w:shd w:val="clear" w:color="auto" w:fill="E1DFDD"/>
    </w:rPr>
  </w:style>
  <w:style w:type="paragraph" w:customStyle="1" w:styleId="legp2text">
    <w:name w:val="legp2text"/>
    <w:basedOn w:val="Normal"/>
    <w:rsid w:val="001B628B"/>
    <w:pPr>
      <w:widowControl/>
      <w:autoSpaceDE/>
      <w:autoSpaceDN/>
      <w:spacing w:before="100" w:beforeAutospacing="1" w:after="100" w:afterAutospacing="1"/>
    </w:pPr>
    <w:rPr>
      <w:rFonts w:ascii="Times New Roman" w:eastAsia="Times New Roman" w:hAnsi="Times New Roman" w:cs="Times New Roman"/>
      <w:sz w:val="24"/>
      <w:szCs w:val="24"/>
      <w:lang w:eastAsia="en-GB"/>
    </w:rPr>
  </w:style>
  <w:style w:type="character" w:customStyle="1" w:styleId="legsubstitution">
    <w:name w:val="legsubstitution"/>
    <w:basedOn w:val="DefaultParagraphFont"/>
    <w:rsid w:val="001B628B"/>
  </w:style>
  <w:style w:type="character" w:customStyle="1" w:styleId="legchangedelimiter">
    <w:name w:val="legchangedelimiter"/>
    <w:basedOn w:val="DefaultParagraphFont"/>
    <w:rsid w:val="001B628B"/>
  </w:style>
  <w:style w:type="paragraph" w:styleId="Revision">
    <w:name w:val="Revision"/>
    <w:hidden/>
    <w:uiPriority w:val="99"/>
    <w:semiHidden/>
    <w:rsid w:val="00AC0032"/>
    <w:pPr>
      <w:widowControl/>
      <w:autoSpaceDE/>
      <w:autoSpaceDN/>
    </w:pPr>
    <w:rPr>
      <w:rFonts w:ascii="Calibri" w:eastAsia="Calibri" w:hAnsi="Calibri" w:cs="Calibri"/>
      <w:lang w:val="en-GB"/>
    </w:rPr>
  </w:style>
  <w:style w:type="character" w:customStyle="1" w:styleId="BodyTextChar">
    <w:name w:val="Body Text Char"/>
    <w:basedOn w:val="DefaultParagraphFont"/>
    <w:link w:val="BodyText"/>
    <w:uiPriority w:val="1"/>
    <w:rsid w:val="00AC0032"/>
    <w:rPr>
      <w:rFonts w:ascii="Calibri" w:eastAsia="Calibri" w:hAnsi="Calibri" w:cs="Calibri"/>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94233">
      <w:bodyDiv w:val="1"/>
      <w:marLeft w:val="0"/>
      <w:marRight w:val="0"/>
      <w:marTop w:val="0"/>
      <w:marBottom w:val="0"/>
      <w:divBdr>
        <w:top w:val="none" w:sz="0" w:space="0" w:color="auto"/>
        <w:left w:val="none" w:sz="0" w:space="0" w:color="auto"/>
        <w:bottom w:val="none" w:sz="0" w:space="0" w:color="auto"/>
        <w:right w:val="none" w:sz="0" w:space="0" w:color="auto"/>
      </w:divBdr>
    </w:div>
    <w:div w:id="747579191">
      <w:bodyDiv w:val="1"/>
      <w:marLeft w:val="0"/>
      <w:marRight w:val="0"/>
      <w:marTop w:val="0"/>
      <w:marBottom w:val="0"/>
      <w:divBdr>
        <w:top w:val="none" w:sz="0" w:space="0" w:color="auto"/>
        <w:left w:val="none" w:sz="0" w:space="0" w:color="auto"/>
        <w:bottom w:val="none" w:sz="0" w:space="0" w:color="auto"/>
        <w:right w:val="none" w:sz="0" w:space="0" w:color="auto"/>
      </w:divBdr>
    </w:div>
    <w:div w:id="755633658">
      <w:bodyDiv w:val="1"/>
      <w:marLeft w:val="0"/>
      <w:marRight w:val="0"/>
      <w:marTop w:val="0"/>
      <w:marBottom w:val="0"/>
      <w:divBdr>
        <w:top w:val="none" w:sz="0" w:space="0" w:color="auto"/>
        <w:left w:val="none" w:sz="0" w:space="0" w:color="auto"/>
        <w:bottom w:val="none" w:sz="0" w:space="0" w:color="auto"/>
        <w:right w:val="none" w:sz="0" w:space="0" w:color="auto"/>
      </w:divBdr>
    </w:div>
    <w:div w:id="914127118">
      <w:bodyDiv w:val="1"/>
      <w:marLeft w:val="0"/>
      <w:marRight w:val="0"/>
      <w:marTop w:val="0"/>
      <w:marBottom w:val="0"/>
      <w:divBdr>
        <w:top w:val="none" w:sz="0" w:space="0" w:color="auto"/>
        <w:left w:val="none" w:sz="0" w:space="0" w:color="auto"/>
        <w:bottom w:val="none" w:sz="0" w:space="0" w:color="auto"/>
        <w:right w:val="none" w:sz="0" w:space="0" w:color="auto"/>
      </w:divBdr>
    </w:div>
    <w:div w:id="1821724032">
      <w:bodyDiv w:val="1"/>
      <w:marLeft w:val="0"/>
      <w:marRight w:val="0"/>
      <w:marTop w:val="0"/>
      <w:marBottom w:val="0"/>
      <w:divBdr>
        <w:top w:val="none" w:sz="0" w:space="0" w:color="auto"/>
        <w:left w:val="none" w:sz="0" w:space="0" w:color="auto"/>
        <w:bottom w:val="none" w:sz="0" w:space="0" w:color="auto"/>
        <w:right w:val="none" w:sz="0" w:space="0" w:color="auto"/>
      </w:divBdr>
    </w:div>
    <w:div w:id="19640677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oneyassociation.com/" TargetMode="External"/><Relationship Id="rId13" Type="http://schemas.openxmlformats.org/officeDocument/2006/relationships/hyperlink" Target="https://www.legislation.gov.uk/nisr/2020/80/contents/mad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legislation.gov.uk/nisr/2020/24/contents/mad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lation.gov.uk/ssi/2022/265/contents/mad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legislation.gov.uk/wsi/2022/939/contents/welsh"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2249</Words>
  <Characters>12823</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Sally Clarke</dc:creator>
  <cp:lastModifiedBy>Sally Clarke</cp:lastModifiedBy>
  <cp:revision>2</cp:revision>
  <cp:lastPrinted>2025-02-25T10:08:00Z</cp:lastPrinted>
  <dcterms:created xsi:type="dcterms:W3CDTF">2025-04-17T07:07:00Z</dcterms:created>
  <dcterms:modified xsi:type="dcterms:W3CDTF">2025-04-17T07:07:00Z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2017-11-13T00:00:00Z</vt:filetime>
  </property>
  <property fmtid="{D5CDD505-2E9C-101B-9397-08002B2CF9AE}" pid="3" name="LastSaved">
    <vt:filetime>2023-03-31T00:00:00Z</vt:filetime>
  </property>
</Properties>
</file>